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6F" w:rsidRPr="007B0757" w:rsidRDefault="0093496F" w:rsidP="0093496F">
      <w:pPr>
        <w:jc w:val="center"/>
        <w:rPr>
          <w:b/>
          <w:noProof/>
          <w:sz w:val="18"/>
        </w:rPr>
      </w:pPr>
      <w:r w:rsidRPr="007B0757">
        <w:rPr>
          <w:b/>
          <w:noProof/>
          <w:sz w:val="18"/>
        </w:rPr>
        <w:drawing>
          <wp:inline distT="0" distB="0" distL="0" distR="0" wp14:anchorId="0E36C6A2" wp14:editId="666EE34E">
            <wp:extent cx="502285" cy="6432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6F" w:rsidRPr="007B0757" w:rsidRDefault="0093496F" w:rsidP="0093496F">
      <w:pPr>
        <w:jc w:val="center"/>
        <w:rPr>
          <w:b/>
          <w:sz w:val="20"/>
          <w:szCs w:val="20"/>
        </w:rPr>
      </w:pPr>
    </w:p>
    <w:p w:rsidR="0093496F" w:rsidRPr="007B0757" w:rsidRDefault="0093496F" w:rsidP="0093496F">
      <w:pPr>
        <w:jc w:val="center"/>
        <w:rPr>
          <w:b/>
        </w:rPr>
      </w:pPr>
      <w:proofErr w:type="gramStart"/>
      <w:r w:rsidRPr="007B0757">
        <w:rPr>
          <w:b/>
        </w:rPr>
        <w:t>П</w:t>
      </w:r>
      <w:proofErr w:type="gramEnd"/>
      <w:r w:rsidRPr="007B0757">
        <w:rPr>
          <w:b/>
        </w:rPr>
        <w:t xml:space="preserve"> О С Т А Н О В Л Е Н И Е</w:t>
      </w:r>
    </w:p>
    <w:p w:rsidR="0093496F" w:rsidRPr="007B0757" w:rsidRDefault="0093496F" w:rsidP="0093496F">
      <w:pPr>
        <w:jc w:val="center"/>
        <w:rPr>
          <w:b/>
        </w:rPr>
      </w:pPr>
    </w:p>
    <w:p w:rsidR="0093496F" w:rsidRPr="007B0757" w:rsidRDefault="0093496F" w:rsidP="0093496F">
      <w:pPr>
        <w:jc w:val="center"/>
        <w:rPr>
          <w:b/>
        </w:rPr>
      </w:pPr>
      <w:r w:rsidRPr="007B0757">
        <w:rPr>
          <w:b/>
        </w:rPr>
        <w:t>АДМИНИСТРАЦИИ УСТЬ-БОЛЬШЕРЕЦКОГО МУНИЦИПАЛЬНОГО РАЙОНА</w:t>
      </w:r>
    </w:p>
    <w:p w:rsidR="0093496F" w:rsidRPr="007B0757" w:rsidRDefault="0093496F" w:rsidP="0093496F">
      <w:pPr>
        <w:jc w:val="both"/>
      </w:pPr>
    </w:p>
    <w:p w:rsidR="0093496F" w:rsidRPr="007B0757" w:rsidRDefault="0093496F" w:rsidP="0093496F">
      <w:pPr>
        <w:jc w:val="both"/>
      </w:pPr>
    </w:p>
    <w:p w:rsidR="0093496F" w:rsidRPr="00F962A8" w:rsidRDefault="0093496F" w:rsidP="0093496F">
      <w:pPr>
        <w:jc w:val="both"/>
        <w:rPr>
          <w:u w:val="single"/>
        </w:rPr>
      </w:pPr>
      <w:r w:rsidRPr="007B0757">
        <w:t xml:space="preserve">от </w:t>
      </w:r>
      <w:r w:rsidR="00F962A8">
        <w:rPr>
          <w:u w:val="single"/>
        </w:rPr>
        <w:t>09.02.16</w:t>
      </w:r>
      <w:r w:rsidRPr="007B0757">
        <w:t xml:space="preserve"> № </w:t>
      </w:r>
      <w:r w:rsidR="00940025">
        <w:rPr>
          <w:u w:val="single"/>
        </w:rPr>
        <w:t>23</w:t>
      </w:r>
      <w:bookmarkStart w:id="0" w:name="_GoBack"/>
      <w:bookmarkEnd w:id="0"/>
    </w:p>
    <w:p w:rsidR="0093496F" w:rsidRPr="007B0757" w:rsidRDefault="0093496F" w:rsidP="0093496F"/>
    <w:p w:rsidR="0093496F" w:rsidRPr="007B0757" w:rsidRDefault="0093496F" w:rsidP="0093496F">
      <w:pPr>
        <w:rPr>
          <w:b/>
        </w:rPr>
      </w:pPr>
      <w:r w:rsidRPr="007B0757">
        <w:rPr>
          <w:b/>
        </w:rPr>
        <w:t xml:space="preserve">Об утверждении муниципальной программы  </w:t>
      </w:r>
    </w:p>
    <w:p w:rsidR="00CD1C77" w:rsidRDefault="0093496F" w:rsidP="00CD1C77">
      <w:pPr>
        <w:jc w:val="both"/>
        <w:rPr>
          <w:b/>
        </w:rPr>
      </w:pPr>
      <w:r w:rsidRPr="007B0757">
        <w:rPr>
          <w:b/>
        </w:rPr>
        <w:t>«</w:t>
      </w:r>
      <w:r w:rsidR="00CD1C77" w:rsidRPr="00401FC3">
        <w:rPr>
          <w:b/>
        </w:rPr>
        <w:t xml:space="preserve">Укрепление гражданского единства </w:t>
      </w:r>
    </w:p>
    <w:p w:rsidR="00CD1C77" w:rsidRDefault="00CD1C77" w:rsidP="00CD1C77">
      <w:pPr>
        <w:jc w:val="both"/>
        <w:rPr>
          <w:b/>
        </w:rPr>
      </w:pPr>
      <w:r w:rsidRPr="00401FC3">
        <w:rPr>
          <w:b/>
        </w:rPr>
        <w:t xml:space="preserve">и гармонизации межнациональных отношений </w:t>
      </w:r>
    </w:p>
    <w:p w:rsidR="00CD1C77" w:rsidRPr="00401FC3" w:rsidRDefault="00CD1C77" w:rsidP="00CD1C77">
      <w:pPr>
        <w:jc w:val="both"/>
        <w:rPr>
          <w:b/>
        </w:rPr>
      </w:pPr>
      <w:proofErr w:type="gramStart"/>
      <w:r w:rsidRPr="00401FC3">
        <w:rPr>
          <w:b/>
        </w:rPr>
        <w:t>в</w:t>
      </w:r>
      <w:proofErr w:type="gramEnd"/>
      <w:r w:rsidRPr="00401FC3">
        <w:rPr>
          <w:b/>
        </w:rPr>
        <w:t xml:space="preserve"> </w:t>
      </w:r>
      <w:proofErr w:type="gramStart"/>
      <w:r w:rsidRPr="00401FC3">
        <w:rPr>
          <w:b/>
        </w:rPr>
        <w:t>Усть-Большерецком</w:t>
      </w:r>
      <w:proofErr w:type="gramEnd"/>
      <w:r w:rsidRPr="00401FC3">
        <w:rPr>
          <w:b/>
        </w:rPr>
        <w:t xml:space="preserve"> районе на 2016 год»</w:t>
      </w:r>
    </w:p>
    <w:p w:rsidR="0093496F" w:rsidRPr="007B0757" w:rsidRDefault="0093496F" w:rsidP="00CD1C77"/>
    <w:p w:rsidR="00343DD1" w:rsidRPr="00343DD1" w:rsidRDefault="00343DD1" w:rsidP="00343DD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496F" w:rsidRPr="00343DD1" w:rsidRDefault="00343DD1" w:rsidP="009349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96F" w:rsidRPr="00343D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343D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Стратегии</w:t>
        </w:r>
      </w:hyperlink>
      <w:r w:rsidRPr="00343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национальной политики Российской Федерации на период до 2025 года, утвержденной </w:t>
      </w:r>
      <w:hyperlink r:id="rId8" w:history="1">
        <w:r w:rsidRPr="00343D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Указом</w:t>
        </w:r>
      </w:hyperlink>
      <w:r w:rsidRPr="00343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Российской Федерации от 19 декабря 2012 г. N 1666 и с целью </w:t>
      </w:r>
      <w:r w:rsidRPr="00343DD1">
        <w:rPr>
          <w:rFonts w:ascii="Times New Roman" w:hAnsi="Times New Roman" w:cs="Times New Roman"/>
          <w:sz w:val="28"/>
          <w:szCs w:val="28"/>
        </w:rPr>
        <w:t>содействия укрепления единства многонационального народа России, проживающего в Усть-Большерецком районе</w:t>
      </w:r>
      <w:r w:rsidR="0093496F" w:rsidRPr="00343DD1">
        <w:rPr>
          <w:rFonts w:ascii="Times New Roman" w:hAnsi="Times New Roman" w:cs="Times New Roman"/>
          <w:sz w:val="28"/>
          <w:szCs w:val="28"/>
        </w:rPr>
        <w:t>, Администрация Усть-Большерецкого муниципального района</w:t>
      </w:r>
    </w:p>
    <w:p w:rsidR="0093496F" w:rsidRPr="00343DD1" w:rsidRDefault="0093496F" w:rsidP="0093496F">
      <w:pPr>
        <w:ind w:firstLine="708"/>
        <w:jc w:val="both"/>
        <w:rPr>
          <w:sz w:val="28"/>
          <w:szCs w:val="28"/>
        </w:rPr>
      </w:pPr>
    </w:p>
    <w:p w:rsidR="0093496F" w:rsidRPr="007B0757" w:rsidRDefault="0093496F" w:rsidP="0093496F">
      <w:pPr>
        <w:jc w:val="both"/>
        <w:rPr>
          <w:b/>
          <w:sz w:val="28"/>
          <w:szCs w:val="28"/>
        </w:rPr>
      </w:pPr>
      <w:r w:rsidRPr="007B0757">
        <w:rPr>
          <w:b/>
          <w:sz w:val="28"/>
          <w:szCs w:val="28"/>
        </w:rPr>
        <w:t>ПОСТАНОВЛЯЕТ: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</w:p>
    <w:p w:rsidR="0093496F" w:rsidRPr="00A1739F" w:rsidRDefault="0093496F" w:rsidP="00A1739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ab/>
        <w:t xml:space="preserve">1. Утвердить муниципальную программу  </w:t>
      </w:r>
      <w:r w:rsidR="00CD1C77" w:rsidRPr="00A1739F">
        <w:rPr>
          <w:sz w:val="28"/>
          <w:szCs w:val="28"/>
        </w:rPr>
        <w:t xml:space="preserve">«Укрепление гражданского единства и гармонизации межнациональных отношений </w:t>
      </w:r>
      <w:proofErr w:type="gramStart"/>
      <w:r w:rsidR="00CD1C77" w:rsidRPr="00A1739F">
        <w:rPr>
          <w:sz w:val="28"/>
          <w:szCs w:val="28"/>
        </w:rPr>
        <w:t>в</w:t>
      </w:r>
      <w:proofErr w:type="gramEnd"/>
      <w:r w:rsidR="00CD1C77" w:rsidRPr="00A1739F">
        <w:rPr>
          <w:sz w:val="28"/>
          <w:szCs w:val="28"/>
        </w:rPr>
        <w:t xml:space="preserve"> </w:t>
      </w:r>
      <w:proofErr w:type="gramStart"/>
      <w:r w:rsidR="00CD1C77" w:rsidRPr="00A1739F">
        <w:rPr>
          <w:sz w:val="28"/>
          <w:szCs w:val="28"/>
        </w:rPr>
        <w:t>Усть-Б</w:t>
      </w:r>
      <w:r w:rsidR="00A1739F">
        <w:rPr>
          <w:sz w:val="28"/>
          <w:szCs w:val="28"/>
        </w:rPr>
        <w:t>ольшерецком</w:t>
      </w:r>
      <w:proofErr w:type="gramEnd"/>
      <w:r w:rsidR="00A1739F">
        <w:rPr>
          <w:sz w:val="28"/>
          <w:szCs w:val="28"/>
        </w:rPr>
        <w:t xml:space="preserve"> районе на 2016 год» </w:t>
      </w:r>
      <w:r w:rsidRPr="00A1739F">
        <w:rPr>
          <w:sz w:val="28"/>
          <w:szCs w:val="28"/>
        </w:rPr>
        <w:t>согласно приложению.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ab/>
        <w:t xml:space="preserve">2. Управлению делами </w:t>
      </w:r>
      <w:r w:rsidR="00CD1C77" w:rsidRPr="007B0757">
        <w:rPr>
          <w:sz w:val="28"/>
          <w:szCs w:val="28"/>
        </w:rPr>
        <w:t xml:space="preserve">Администрации Усть-Большерецкого муниципального района </w:t>
      </w:r>
      <w:r w:rsidRPr="007B0757">
        <w:rPr>
          <w:sz w:val="28"/>
          <w:szCs w:val="28"/>
        </w:rPr>
        <w:t>настоящее постановление обнародовать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  <w:r w:rsidR="00CD1C77">
        <w:rPr>
          <w:sz w:val="28"/>
          <w:szCs w:val="28"/>
        </w:rPr>
        <w:t xml:space="preserve"> 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ab/>
        <w:t xml:space="preserve">3. </w:t>
      </w:r>
      <w:proofErr w:type="gramStart"/>
      <w:r w:rsidRPr="007B0757">
        <w:rPr>
          <w:sz w:val="28"/>
          <w:szCs w:val="28"/>
        </w:rPr>
        <w:t>Контроль за</w:t>
      </w:r>
      <w:proofErr w:type="gramEnd"/>
      <w:r w:rsidRPr="007B0757">
        <w:rPr>
          <w:sz w:val="28"/>
          <w:szCs w:val="28"/>
        </w:rPr>
        <w:t xml:space="preserve"> исполнением настоящ</w:t>
      </w:r>
      <w:r w:rsidR="00CD1C77">
        <w:rPr>
          <w:sz w:val="28"/>
          <w:szCs w:val="28"/>
        </w:rPr>
        <w:t xml:space="preserve">его постановления возложить на </w:t>
      </w:r>
      <w:r w:rsidRPr="007B0757">
        <w:rPr>
          <w:sz w:val="28"/>
          <w:szCs w:val="28"/>
        </w:rPr>
        <w:t>руководителя управления культуры, молодежи и спорта Администрации Усть-Большерецкого МР.</w:t>
      </w:r>
    </w:p>
    <w:p w:rsidR="0093496F" w:rsidRPr="007B0757" w:rsidRDefault="0093496F" w:rsidP="0093496F">
      <w:pPr>
        <w:pStyle w:val="a3"/>
        <w:autoSpaceDE/>
        <w:autoSpaceDN/>
        <w:ind w:left="0" w:right="-2"/>
        <w:jc w:val="both"/>
        <w:rPr>
          <w:sz w:val="28"/>
          <w:szCs w:val="28"/>
        </w:rPr>
      </w:pPr>
      <w:r w:rsidRPr="007B0757">
        <w:rPr>
          <w:sz w:val="28"/>
          <w:szCs w:val="28"/>
        </w:rPr>
        <w:tab/>
        <w:t>4. Настоящее постановление вступает в силу после дня его официального обнародования и распространяется на правоотношения, возникшие с 01.01.2016 года.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 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</w:p>
    <w:p w:rsidR="0093496F" w:rsidRPr="007B0757" w:rsidRDefault="0093496F" w:rsidP="0093496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>Глава Администрации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Усть-Большерецкого </w:t>
      </w:r>
    </w:p>
    <w:p w:rsidR="0093496F" w:rsidRDefault="0093496F" w:rsidP="00437FE1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>муниципального района</w:t>
      </w:r>
      <w:r w:rsidRPr="007B0757">
        <w:rPr>
          <w:sz w:val="28"/>
          <w:szCs w:val="28"/>
        </w:rPr>
        <w:tab/>
      </w:r>
      <w:r w:rsidRPr="007B0757">
        <w:rPr>
          <w:sz w:val="28"/>
          <w:szCs w:val="28"/>
        </w:rPr>
        <w:tab/>
      </w:r>
      <w:r w:rsidRPr="007B0757">
        <w:rPr>
          <w:sz w:val="28"/>
          <w:szCs w:val="28"/>
        </w:rPr>
        <w:tab/>
      </w:r>
      <w:r w:rsidRPr="007B0757">
        <w:rPr>
          <w:sz w:val="28"/>
          <w:szCs w:val="28"/>
        </w:rPr>
        <w:tab/>
      </w:r>
      <w:r w:rsidRPr="007B0757">
        <w:rPr>
          <w:sz w:val="28"/>
          <w:szCs w:val="28"/>
        </w:rPr>
        <w:tab/>
      </w:r>
      <w:r w:rsidRPr="007B0757">
        <w:rPr>
          <w:sz w:val="28"/>
          <w:szCs w:val="28"/>
        </w:rPr>
        <w:tab/>
        <w:t xml:space="preserve">К.Ю. Деникеев </w:t>
      </w:r>
    </w:p>
    <w:p w:rsidR="00437FE1" w:rsidRPr="007B0757" w:rsidRDefault="00437FE1" w:rsidP="00437FE1">
      <w:pPr>
        <w:jc w:val="both"/>
        <w:rPr>
          <w:sz w:val="28"/>
          <w:szCs w:val="28"/>
        </w:rPr>
      </w:pPr>
    </w:p>
    <w:p w:rsidR="00437FE1" w:rsidRPr="00437FE1" w:rsidRDefault="00437FE1" w:rsidP="00437FE1">
      <w:pPr>
        <w:jc w:val="center"/>
        <w:rPr>
          <w:sz w:val="28"/>
          <w:szCs w:val="28"/>
        </w:rPr>
      </w:pPr>
      <w:r w:rsidRPr="00437FE1">
        <w:rPr>
          <w:sz w:val="28"/>
          <w:szCs w:val="28"/>
        </w:rPr>
        <w:t xml:space="preserve">        </w:t>
      </w:r>
    </w:p>
    <w:p w:rsidR="00437FE1" w:rsidRDefault="00437FE1" w:rsidP="00437FE1">
      <w:pPr>
        <w:ind w:left="-426"/>
        <w:jc w:val="right"/>
        <w:rPr>
          <w:sz w:val="22"/>
          <w:szCs w:val="22"/>
        </w:rPr>
      </w:pPr>
    </w:p>
    <w:p w:rsidR="00437FE1" w:rsidRDefault="00437FE1" w:rsidP="00437FE1">
      <w:pPr>
        <w:ind w:left="-426"/>
        <w:jc w:val="right"/>
        <w:rPr>
          <w:sz w:val="22"/>
          <w:szCs w:val="22"/>
        </w:rPr>
      </w:pPr>
    </w:p>
    <w:p w:rsidR="00437FE1" w:rsidRDefault="00437FE1" w:rsidP="00437FE1">
      <w:pPr>
        <w:ind w:left="-426"/>
        <w:jc w:val="right"/>
        <w:rPr>
          <w:sz w:val="22"/>
          <w:szCs w:val="22"/>
        </w:rPr>
      </w:pPr>
    </w:p>
    <w:p w:rsidR="00437FE1" w:rsidRDefault="00437FE1" w:rsidP="00437FE1">
      <w:pPr>
        <w:ind w:left="-426"/>
        <w:jc w:val="right"/>
        <w:rPr>
          <w:sz w:val="22"/>
          <w:szCs w:val="22"/>
        </w:rPr>
      </w:pPr>
    </w:p>
    <w:p w:rsidR="00437FE1" w:rsidRPr="00437FE1" w:rsidRDefault="00437FE1" w:rsidP="00437FE1">
      <w:pPr>
        <w:ind w:left="-426"/>
        <w:jc w:val="right"/>
        <w:rPr>
          <w:sz w:val="22"/>
          <w:szCs w:val="22"/>
        </w:rPr>
      </w:pPr>
      <w:r w:rsidRPr="00437FE1">
        <w:rPr>
          <w:sz w:val="22"/>
          <w:szCs w:val="22"/>
        </w:rPr>
        <w:t xml:space="preserve">Приложение  </w:t>
      </w:r>
    </w:p>
    <w:p w:rsidR="00437FE1" w:rsidRPr="00437FE1" w:rsidRDefault="00437FE1" w:rsidP="00437FE1">
      <w:pPr>
        <w:ind w:left="-426"/>
        <w:jc w:val="right"/>
        <w:rPr>
          <w:sz w:val="22"/>
          <w:szCs w:val="22"/>
        </w:rPr>
      </w:pPr>
      <w:r w:rsidRPr="00437FE1">
        <w:rPr>
          <w:sz w:val="22"/>
          <w:szCs w:val="22"/>
        </w:rPr>
        <w:t>к постановлению Администрации</w:t>
      </w:r>
    </w:p>
    <w:p w:rsidR="00437FE1" w:rsidRPr="00437FE1" w:rsidRDefault="00437FE1" w:rsidP="00437FE1">
      <w:pPr>
        <w:ind w:left="-426"/>
        <w:jc w:val="right"/>
        <w:rPr>
          <w:sz w:val="22"/>
          <w:szCs w:val="22"/>
        </w:rPr>
      </w:pPr>
      <w:r w:rsidRPr="00437FE1">
        <w:rPr>
          <w:sz w:val="22"/>
          <w:szCs w:val="22"/>
        </w:rPr>
        <w:t>Усть-Большерецкого муниципального</w:t>
      </w:r>
    </w:p>
    <w:p w:rsidR="00437FE1" w:rsidRPr="00437FE1" w:rsidRDefault="00437FE1" w:rsidP="00437FE1">
      <w:pPr>
        <w:ind w:left="-426"/>
        <w:jc w:val="right"/>
        <w:rPr>
          <w:sz w:val="22"/>
          <w:szCs w:val="22"/>
        </w:rPr>
      </w:pPr>
      <w:r w:rsidRPr="00437FE1">
        <w:rPr>
          <w:sz w:val="22"/>
          <w:szCs w:val="22"/>
        </w:rPr>
        <w:t xml:space="preserve">района от  </w:t>
      </w:r>
      <w:r w:rsidRPr="00437FE1">
        <w:rPr>
          <w:sz w:val="22"/>
          <w:szCs w:val="22"/>
          <w:u w:val="single"/>
        </w:rPr>
        <w:t>09.02.16</w:t>
      </w:r>
      <w:r w:rsidRPr="00437FE1">
        <w:rPr>
          <w:sz w:val="22"/>
          <w:szCs w:val="22"/>
        </w:rPr>
        <w:t xml:space="preserve"> № </w:t>
      </w:r>
      <w:r w:rsidRPr="00437FE1">
        <w:rPr>
          <w:sz w:val="22"/>
          <w:szCs w:val="22"/>
          <w:u w:val="single"/>
        </w:rPr>
        <w:t>28</w:t>
      </w:r>
    </w:p>
    <w:p w:rsidR="00437FE1" w:rsidRPr="00437FE1" w:rsidRDefault="00437FE1" w:rsidP="00437FE1">
      <w:pPr>
        <w:ind w:left="-426"/>
        <w:jc w:val="right"/>
        <w:rPr>
          <w:sz w:val="22"/>
          <w:szCs w:val="22"/>
        </w:rPr>
      </w:pPr>
    </w:p>
    <w:p w:rsidR="00437FE1" w:rsidRPr="00437FE1" w:rsidRDefault="00437FE1" w:rsidP="00437FE1">
      <w:pPr>
        <w:ind w:left="-426"/>
        <w:jc w:val="right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right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b/>
          <w:sz w:val="28"/>
          <w:szCs w:val="28"/>
        </w:rPr>
      </w:pPr>
      <w:r w:rsidRPr="00437FE1">
        <w:rPr>
          <w:sz w:val="28"/>
          <w:szCs w:val="28"/>
        </w:rPr>
        <w:t xml:space="preserve"> </w:t>
      </w:r>
      <w:r w:rsidRPr="00437FE1">
        <w:rPr>
          <w:b/>
          <w:sz w:val="28"/>
          <w:szCs w:val="28"/>
        </w:rPr>
        <w:t>Муниципальная программа</w:t>
      </w:r>
    </w:p>
    <w:p w:rsidR="00437FE1" w:rsidRPr="00437FE1" w:rsidRDefault="00437FE1" w:rsidP="00437FE1">
      <w:pPr>
        <w:ind w:left="-426"/>
        <w:jc w:val="center"/>
        <w:rPr>
          <w:b/>
          <w:sz w:val="28"/>
          <w:szCs w:val="28"/>
        </w:rPr>
      </w:pPr>
      <w:r w:rsidRPr="00437FE1">
        <w:rPr>
          <w:b/>
          <w:sz w:val="28"/>
          <w:szCs w:val="28"/>
        </w:rPr>
        <w:t xml:space="preserve">  «Укрепление гражданского единства и гармонизация межнациональных отношений </w:t>
      </w:r>
      <w:proofErr w:type="gramStart"/>
      <w:r w:rsidRPr="00437FE1">
        <w:rPr>
          <w:b/>
          <w:sz w:val="28"/>
          <w:szCs w:val="28"/>
        </w:rPr>
        <w:t>в</w:t>
      </w:r>
      <w:proofErr w:type="gramEnd"/>
      <w:r w:rsidRPr="00437FE1">
        <w:rPr>
          <w:b/>
          <w:sz w:val="28"/>
          <w:szCs w:val="28"/>
        </w:rPr>
        <w:t xml:space="preserve"> </w:t>
      </w:r>
      <w:proofErr w:type="gramStart"/>
      <w:r w:rsidRPr="00437FE1">
        <w:rPr>
          <w:b/>
          <w:sz w:val="28"/>
          <w:szCs w:val="28"/>
        </w:rPr>
        <w:t>Усть-Большерецком</w:t>
      </w:r>
      <w:proofErr w:type="gramEnd"/>
      <w:r w:rsidRPr="00437FE1">
        <w:rPr>
          <w:b/>
          <w:sz w:val="28"/>
          <w:szCs w:val="28"/>
        </w:rPr>
        <w:t xml:space="preserve"> районе на 2016 год»</w:t>
      </w: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  <w:r w:rsidRPr="00437FE1">
        <w:t xml:space="preserve">с. Усть-Большерецк </w:t>
      </w:r>
    </w:p>
    <w:p w:rsidR="00437FE1" w:rsidRPr="00437FE1" w:rsidRDefault="00437FE1" w:rsidP="00437FE1">
      <w:pPr>
        <w:ind w:left="-426"/>
        <w:jc w:val="center"/>
      </w:pPr>
      <w:r w:rsidRPr="00437FE1">
        <w:t>2016 г.</w:t>
      </w:r>
    </w:p>
    <w:p w:rsidR="00437FE1" w:rsidRPr="00437FE1" w:rsidRDefault="00437FE1" w:rsidP="00437FE1">
      <w:pPr>
        <w:ind w:left="-426"/>
        <w:rPr>
          <w:sz w:val="28"/>
          <w:szCs w:val="28"/>
        </w:rPr>
      </w:pPr>
    </w:p>
    <w:p w:rsidR="00437FE1" w:rsidRPr="00437FE1" w:rsidRDefault="00437FE1" w:rsidP="00437FE1">
      <w:pPr>
        <w:ind w:left="-426"/>
        <w:rPr>
          <w:sz w:val="28"/>
          <w:szCs w:val="28"/>
        </w:rPr>
      </w:pPr>
    </w:p>
    <w:p w:rsidR="00437FE1" w:rsidRPr="00437FE1" w:rsidRDefault="00437FE1" w:rsidP="00437FE1">
      <w:pPr>
        <w:ind w:left="-426"/>
        <w:rPr>
          <w:sz w:val="28"/>
          <w:szCs w:val="28"/>
        </w:rPr>
      </w:pPr>
    </w:p>
    <w:p w:rsidR="00437FE1" w:rsidRPr="00437FE1" w:rsidRDefault="00437FE1" w:rsidP="00437FE1">
      <w:pPr>
        <w:ind w:left="-426"/>
        <w:rPr>
          <w:sz w:val="28"/>
          <w:szCs w:val="28"/>
        </w:rPr>
      </w:pPr>
    </w:p>
    <w:p w:rsidR="00437FE1" w:rsidRPr="00437FE1" w:rsidRDefault="00437FE1" w:rsidP="00437FE1">
      <w:pPr>
        <w:ind w:left="-426"/>
        <w:jc w:val="right"/>
        <w:rPr>
          <w:sz w:val="28"/>
          <w:szCs w:val="28"/>
        </w:rPr>
      </w:pPr>
      <w:r w:rsidRPr="00437FE1">
        <w:rPr>
          <w:sz w:val="28"/>
          <w:szCs w:val="28"/>
        </w:rPr>
        <w:tab/>
      </w:r>
      <w:r w:rsidRPr="00437FE1">
        <w:rPr>
          <w:sz w:val="28"/>
          <w:szCs w:val="28"/>
        </w:rPr>
        <w:tab/>
      </w:r>
      <w:r w:rsidRPr="00437FE1">
        <w:rPr>
          <w:sz w:val="28"/>
          <w:szCs w:val="28"/>
        </w:rPr>
        <w:tab/>
      </w:r>
      <w:r w:rsidRPr="00437FE1">
        <w:rPr>
          <w:sz w:val="28"/>
          <w:szCs w:val="28"/>
        </w:rPr>
        <w:tab/>
      </w:r>
      <w:r w:rsidRPr="00437FE1">
        <w:rPr>
          <w:sz w:val="18"/>
          <w:szCs w:val="18"/>
        </w:rPr>
        <w:t>2</w:t>
      </w:r>
    </w:p>
    <w:p w:rsidR="00437FE1" w:rsidRPr="00437FE1" w:rsidRDefault="00437FE1" w:rsidP="00437FE1">
      <w:pPr>
        <w:ind w:left="-426"/>
        <w:jc w:val="center"/>
        <w:rPr>
          <w:b/>
        </w:rPr>
      </w:pPr>
      <w:r w:rsidRPr="00437FE1">
        <w:rPr>
          <w:b/>
        </w:rPr>
        <w:t>СОДЕРЖАНИЕ</w:t>
      </w:r>
    </w:p>
    <w:p w:rsidR="00437FE1" w:rsidRPr="00437FE1" w:rsidRDefault="00437FE1" w:rsidP="00437FE1">
      <w:pPr>
        <w:ind w:left="-426"/>
        <w:jc w:val="both"/>
      </w:pPr>
    </w:p>
    <w:p w:rsidR="00437FE1" w:rsidRPr="00437FE1" w:rsidRDefault="00437FE1" w:rsidP="00437FE1">
      <w:pPr>
        <w:ind w:left="-426"/>
        <w:jc w:val="both"/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8206"/>
        <w:gridCol w:w="1010"/>
      </w:tblGrid>
      <w:tr w:rsidR="00437FE1" w:rsidRPr="00437FE1" w:rsidTr="00D72BD1">
        <w:trPr>
          <w:trHeight w:val="321"/>
        </w:trPr>
        <w:tc>
          <w:tcPr>
            <w:tcW w:w="669" w:type="dxa"/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1</w:t>
            </w:r>
          </w:p>
        </w:tc>
        <w:tc>
          <w:tcPr>
            <w:tcW w:w="8687" w:type="dxa"/>
          </w:tcPr>
          <w:p w:rsidR="00437FE1" w:rsidRPr="00437FE1" w:rsidRDefault="00437FE1" w:rsidP="00437FE1">
            <w:pPr>
              <w:ind w:left="-426"/>
            </w:pPr>
            <w:r w:rsidRPr="00437FE1">
              <w:t>Содержание</w:t>
            </w:r>
          </w:p>
        </w:tc>
        <w:tc>
          <w:tcPr>
            <w:tcW w:w="1066" w:type="dxa"/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2</w:t>
            </w:r>
          </w:p>
        </w:tc>
      </w:tr>
      <w:tr w:rsidR="00437FE1" w:rsidRPr="00437FE1" w:rsidTr="00D72BD1">
        <w:trPr>
          <w:trHeight w:val="321"/>
        </w:trPr>
        <w:tc>
          <w:tcPr>
            <w:tcW w:w="669" w:type="dxa"/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2</w:t>
            </w:r>
          </w:p>
        </w:tc>
        <w:tc>
          <w:tcPr>
            <w:tcW w:w="8687" w:type="dxa"/>
          </w:tcPr>
          <w:p w:rsidR="00437FE1" w:rsidRPr="00437FE1" w:rsidRDefault="00437FE1" w:rsidP="00437FE1">
            <w:pPr>
              <w:ind w:left="-426"/>
            </w:pPr>
            <w:r w:rsidRPr="00437FE1">
              <w:t>Паспорт Программы</w:t>
            </w:r>
          </w:p>
        </w:tc>
        <w:tc>
          <w:tcPr>
            <w:tcW w:w="1066" w:type="dxa"/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3</w:t>
            </w:r>
          </w:p>
        </w:tc>
      </w:tr>
      <w:tr w:rsidR="00437FE1" w:rsidRPr="00437FE1" w:rsidTr="00D72BD1">
        <w:trPr>
          <w:trHeight w:val="321"/>
        </w:trPr>
        <w:tc>
          <w:tcPr>
            <w:tcW w:w="669" w:type="dxa"/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3</w:t>
            </w:r>
          </w:p>
        </w:tc>
        <w:tc>
          <w:tcPr>
            <w:tcW w:w="8687" w:type="dxa"/>
          </w:tcPr>
          <w:p w:rsidR="00437FE1" w:rsidRPr="00437FE1" w:rsidRDefault="00437FE1" w:rsidP="00437FE1">
            <w:pPr>
              <w:ind w:left="-426"/>
              <w:jc w:val="both"/>
            </w:pPr>
            <w:r w:rsidRPr="00437FE1">
              <w:t>Технико-экономическое обоснование Программы</w:t>
            </w:r>
          </w:p>
        </w:tc>
        <w:tc>
          <w:tcPr>
            <w:tcW w:w="1066" w:type="dxa"/>
          </w:tcPr>
          <w:p w:rsidR="00437FE1" w:rsidRPr="00437FE1" w:rsidRDefault="00437FE1" w:rsidP="00437FE1">
            <w:pPr>
              <w:ind w:left="-426"/>
              <w:jc w:val="center"/>
              <w:rPr>
                <w:highlight w:val="yellow"/>
              </w:rPr>
            </w:pPr>
            <w:r w:rsidRPr="00437FE1">
              <w:t xml:space="preserve">4 </w:t>
            </w:r>
          </w:p>
        </w:tc>
      </w:tr>
      <w:tr w:rsidR="00437FE1" w:rsidRPr="00437FE1" w:rsidTr="00D72BD1">
        <w:trPr>
          <w:trHeight w:val="363"/>
        </w:trPr>
        <w:tc>
          <w:tcPr>
            <w:tcW w:w="669" w:type="dxa"/>
            <w:tcBorders>
              <w:bottom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4</w:t>
            </w:r>
          </w:p>
        </w:tc>
        <w:tc>
          <w:tcPr>
            <w:tcW w:w="8687" w:type="dxa"/>
            <w:tcBorders>
              <w:bottom w:val="single" w:sz="4" w:space="0" w:color="auto"/>
            </w:tcBorders>
          </w:tcPr>
          <w:p w:rsidR="00437FE1" w:rsidRPr="00437FE1" w:rsidRDefault="00437FE1" w:rsidP="00437FE1">
            <w:pPr>
              <w:tabs>
                <w:tab w:val="left" w:pos="0"/>
                <w:tab w:val="left" w:pos="180"/>
              </w:tabs>
              <w:ind w:left="-426"/>
            </w:pPr>
            <w:r w:rsidRPr="00437FE1">
              <w:t xml:space="preserve">Основная цель, задачи Программы, сроки ее реализации 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center"/>
              <w:rPr>
                <w:highlight w:val="yellow"/>
              </w:rPr>
            </w:pPr>
            <w:r w:rsidRPr="00437FE1">
              <w:t>4</w:t>
            </w:r>
          </w:p>
        </w:tc>
      </w:tr>
      <w:tr w:rsidR="00437FE1" w:rsidRPr="00437FE1" w:rsidTr="00D72BD1">
        <w:trPr>
          <w:trHeight w:val="269"/>
        </w:trPr>
        <w:tc>
          <w:tcPr>
            <w:tcW w:w="669" w:type="dxa"/>
            <w:tcBorders>
              <w:top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5</w:t>
            </w:r>
          </w:p>
        </w:tc>
        <w:tc>
          <w:tcPr>
            <w:tcW w:w="8687" w:type="dxa"/>
            <w:tcBorders>
              <w:top w:val="single" w:sz="4" w:space="0" w:color="auto"/>
            </w:tcBorders>
          </w:tcPr>
          <w:p w:rsidR="00437FE1" w:rsidRPr="00437FE1" w:rsidRDefault="00437FE1" w:rsidP="00437FE1">
            <w:pPr>
              <w:tabs>
                <w:tab w:val="left" w:pos="0"/>
                <w:tab w:val="left" w:pos="180"/>
              </w:tabs>
              <w:ind w:left="-426"/>
            </w:pPr>
            <w:r w:rsidRPr="00437FE1">
              <w:t>Объёмы и источники финансирования мероприятий Программы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4</w:t>
            </w:r>
          </w:p>
        </w:tc>
      </w:tr>
      <w:tr w:rsidR="00437FE1" w:rsidRPr="00437FE1" w:rsidTr="00D72BD1">
        <w:trPr>
          <w:trHeight w:val="321"/>
        </w:trPr>
        <w:tc>
          <w:tcPr>
            <w:tcW w:w="669" w:type="dxa"/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6</w:t>
            </w:r>
          </w:p>
        </w:tc>
        <w:tc>
          <w:tcPr>
            <w:tcW w:w="8687" w:type="dxa"/>
          </w:tcPr>
          <w:p w:rsidR="00437FE1" w:rsidRPr="00437FE1" w:rsidRDefault="00437FE1" w:rsidP="00437FE1">
            <w:pPr>
              <w:keepNext/>
              <w:ind w:left="-426"/>
              <w:outlineLvl w:val="0"/>
              <w:rPr>
                <w:rFonts w:ascii="Arial" w:hAnsi="Arial"/>
                <w:bCs/>
                <w:kern w:val="32"/>
                <w:lang w:eastAsia="x-none"/>
              </w:rPr>
            </w:pPr>
            <w:r w:rsidRPr="00437FE1">
              <w:rPr>
                <w:bCs/>
                <w:kern w:val="32"/>
                <w:lang w:val="x-none" w:eastAsia="x-none"/>
              </w:rPr>
              <w:t>Прогноз ожидаемых результатов реализации Программы</w:t>
            </w:r>
            <w:r w:rsidRPr="00437FE1">
              <w:rPr>
                <w:rFonts w:ascii="Arial" w:hAnsi="Arial"/>
                <w:bCs/>
                <w:kern w:val="32"/>
                <w:lang w:val="x-none" w:eastAsia="x-none"/>
              </w:rPr>
              <w:t xml:space="preserve"> </w:t>
            </w:r>
          </w:p>
          <w:p w:rsidR="00437FE1" w:rsidRPr="00437FE1" w:rsidRDefault="00437FE1" w:rsidP="00437FE1">
            <w:pPr>
              <w:ind w:left="-426"/>
            </w:pPr>
            <w:r w:rsidRPr="00437FE1">
              <w:t xml:space="preserve">и критерии оценки эффективности ее реализации </w:t>
            </w:r>
          </w:p>
        </w:tc>
        <w:tc>
          <w:tcPr>
            <w:tcW w:w="1066" w:type="dxa"/>
          </w:tcPr>
          <w:p w:rsidR="00437FE1" w:rsidRPr="00437FE1" w:rsidRDefault="00437FE1" w:rsidP="00437FE1">
            <w:pPr>
              <w:ind w:left="-426"/>
              <w:jc w:val="center"/>
              <w:rPr>
                <w:highlight w:val="yellow"/>
              </w:rPr>
            </w:pPr>
            <w:r w:rsidRPr="00437FE1">
              <w:t>5</w:t>
            </w:r>
          </w:p>
        </w:tc>
      </w:tr>
      <w:tr w:rsidR="00437FE1" w:rsidRPr="00437FE1" w:rsidTr="00D72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669" w:type="dxa"/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7</w:t>
            </w:r>
          </w:p>
        </w:tc>
        <w:tc>
          <w:tcPr>
            <w:tcW w:w="8687" w:type="dxa"/>
          </w:tcPr>
          <w:p w:rsidR="00437FE1" w:rsidRPr="00437FE1" w:rsidRDefault="00437FE1" w:rsidP="00437FE1">
            <w:pPr>
              <w:ind w:left="-426"/>
            </w:pPr>
            <w:r w:rsidRPr="00437FE1">
              <w:t xml:space="preserve">Система организации выполнения Программы </w:t>
            </w:r>
          </w:p>
          <w:p w:rsidR="00437FE1" w:rsidRPr="00437FE1" w:rsidRDefault="00437FE1" w:rsidP="00437FE1">
            <w:pPr>
              <w:ind w:left="-426"/>
            </w:pPr>
            <w:r w:rsidRPr="00437FE1">
              <w:t xml:space="preserve">и </w:t>
            </w:r>
            <w:proofErr w:type="gramStart"/>
            <w:r w:rsidRPr="00437FE1">
              <w:t>контроля  за</w:t>
            </w:r>
            <w:proofErr w:type="gramEnd"/>
            <w:r w:rsidRPr="00437FE1">
              <w:t xml:space="preserve"> исполнением программных мероприятий</w:t>
            </w:r>
          </w:p>
        </w:tc>
        <w:tc>
          <w:tcPr>
            <w:tcW w:w="1066" w:type="dxa"/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5</w:t>
            </w:r>
          </w:p>
        </w:tc>
      </w:tr>
      <w:tr w:rsidR="00437FE1" w:rsidRPr="00437FE1" w:rsidTr="00D72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669" w:type="dxa"/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 xml:space="preserve"> 8.</w:t>
            </w:r>
          </w:p>
        </w:tc>
        <w:tc>
          <w:tcPr>
            <w:tcW w:w="8687" w:type="dxa"/>
          </w:tcPr>
          <w:p w:rsidR="00437FE1" w:rsidRPr="00437FE1" w:rsidRDefault="00437FE1" w:rsidP="00437FE1">
            <w:pPr>
              <w:ind w:left="-426"/>
            </w:pPr>
            <w:r w:rsidRPr="00437FE1">
              <w:rPr>
                <w:rFonts w:eastAsia="Calibri"/>
                <w:lang w:eastAsia="en-US"/>
              </w:rPr>
              <w:t>Методика оценки эффективности Программы</w:t>
            </w:r>
          </w:p>
        </w:tc>
        <w:tc>
          <w:tcPr>
            <w:tcW w:w="1066" w:type="dxa"/>
          </w:tcPr>
          <w:p w:rsidR="00437FE1" w:rsidRPr="00437FE1" w:rsidRDefault="00437FE1" w:rsidP="00437FE1">
            <w:pPr>
              <w:ind w:left="-426"/>
              <w:jc w:val="center"/>
            </w:pPr>
            <w:r w:rsidRPr="00437FE1">
              <w:t>5-6</w:t>
            </w:r>
          </w:p>
        </w:tc>
      </w:tr>
    </w:tbl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center"/>
      </w:pPr>
    </w:p>
    <w:p w:rsidR="00437FE1" w:rsidRP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Pr="00437FE1" w:rsidRDefault="00437FE1" w:rsidP="00437FE1">
      <w:pPr>
        <w:ind w:left="-426"/>
        <w:jc w:val="right"/>
        <w:rPr>
          <w:sz w:val="18"/>
          <w:szCs w:val="18"/>
        </w:rPr>
      </w:pPr>
      <w:r w:rsidRPr="00437FE1">
        <w:rPr>
          <w:sz w:val="18"/>
          <w:szCs w:val="18"/>
        </w:rPr>
        <w:t>3</w:t>
      </w:r>
    </w:p>
    <w:p w:rsidR="00437FE1" w:rsidRPr="00437FE1" w:rsidRDefault="00437FE1" w:rsidP="00437FE1">
      <w:pPr>
        <w:ind w:left="-426"/>
        <w:jc w:val="center"/>
        <w:rPr>
          <w:b/>
        </w:rPr>
      </w:pPr>
    </w:p>
    <w:p w:rsidR="00437FE1" w:rsidRDefault="00437FE1" w:rsidP="00437FE1">
      <w:pPr>
        <w:ind w:left="-426"/>
        <w:jc w:val="center"/>
        <w:rPr>
          <w:b/>
        </w:rPr>
      </w:pPr>
    </w:p>
    <w:p w:rsidR="00437FE1" w:rsidRDefault="00437FE1" w:rsidP="00437FE1">
      <w:pPr>
        <w:ind w:left="-426"/>
        <w:jc w:val="center"/>
        <w:rPr>
          <w:b/>
        </w:rPr>
      </w:pPr>
    </w:p>
    <w:p w:rsidR="00437FE1" w:rsidRPr="00437FE1" w:rsidRDefault="00437FE1" w:rsidP="00437FE1">
      <w:pPr>
        <w:ind w:left="-426"/>
        <w:jc w:val="center"/>
        <w:rPr>
          <w:b/>
        </w:rPr>
      </w:pPr>
      <w:r w:rsidRPr="00437FE1">
        <w:rPr>
          <w:b/>
        </w:rPr>
        <w:t>ПАСПОРТ</w:t>
      </w:r>
    </w:p>
    <w:p w:rsidR="00437FE1" w:rsidRPr="00437FE1" w:rsidRDefault="00437FE1" w:rsidP="00437FE1">
      <w:pPr>
        <w:ind w:left="-426" w:firstLine="708"/>
        <w:jc w:val="center"/>
        <w:rPr>
          <w:b/>
        </w:rPr>
      </w:pPr>
      <w:r w:rsidRPr="00437FE1">
        <w:rPr>
          <w:b/>
        </w:rPr>
        <w:t>муниципальной программы</w:t>
      </w:r>
    </w:p>
    <w:p w:rsidR="00437FE1" w:rsidRPr="00437FE1" w:rsidRDefault="00437FE1" w:rsidP="00437FE1">
      <w:pPr>
        <w:ind w:left="-426"/>
        <w:jc w:val="center"/>
        <w:rPr>
          <w:b/>
        </w:rPr>
      </w:pPr>
      <w:r w:rsidRPr="00437FE1">
        <w:rPr>
          <w:b/>
        </w:rPr>
        <w:t xml:space="preserve">«Укрепление гражданского единства и гармонизации межнациональных отношений </w:t>
      </w:r>
      <w:proofErr w:type="gramStart"/>
      <w:r w:rsidRPr="00437FE1">
        <w:rPr>
          <w:b/>
        </w:rPr>
        <w:t>в</w:t>
      </w:r>
      <w:proofErr w:type="gramEnd"/>
      <w:r w:rsidRPr="00437FE1">
        <w:rPr>
          <w:b/>
        </w:rPr>
        <w:t xml:space="preserve"> </w:t>
      </w:r>
      <w:proofErr w:type="gramStart"/>
      <w:r w:rsidRPr="00437FE1">
        <w:rPr>
          <w:b/>
        </w:rPr>
        <w:t>Усть-Большерецком</w:t>
      </w:r>
      <w:proofErr w:type="gramEnd"/>
      <w:r w:rsidRPr="00437FE1">
        <w:rPr>
          <w:b/>
        </w:rPr>
        <w:t xml:space="preserve"> районе на 2016 год»</w:t>
      </w:r>
    </w:p>
    <w:tbl>
      <w:tblPr>
        <w:tblpPr w:leftFromText="180" w:rightFromText="180" w:vertAnchor="text" w:horzAnchor="margin" w:tblpXSpec="center" w:tblpY="10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610"/>
      </w:tblGrid>
      <w:tr w:rsidR="00437FE1" w:rsidRPr="00437FE1" w:rsidTr="00437FE1">
        <w:trPr>
          <w:trHeight w:val="2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Основание для разработки программы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Распоряжение Администрации Усть-Большерецкого муниципального района Камчатского края  № 20 от 12.02.2016 года</w:t>
            </w:r>
          </w:p>
        </w:tc>
      </w:tr>
      <w:tr w:rsidR="00437FE1" w:rsidRPr="00437FE1" w:rsidTr="00437F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both"/>
            </w:pPr>
            <w:r w:rsidRPr="00437FE1">
              <w:t>Муниципальный заказчик программы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Администрация Усть-Большерецкого   муниципального района</w:t>
            </w:r>
          </w:p>
        </w:tc>
      </w:tr>
      <w:tr w:rsidR="00437FE1" w:rsidRPr="00437FE1" w:rsidTr="00437FE1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both"/>
            </w:pPr>
            <w:r w:rsidRPr="00437FE1">
              <w:t>Разработчик Программы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437FE1" w:rsidRPr="00437FE1" w:rsidTr="00437FE1">
        <w:trPr>
          <w:trHeight w:val="12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  <w:rPr>
                <w:highlight w:val="yellow"/>
              </w:rPr>
            </w:pPr>
            <w:r w:rsidRPr="00437FE1">
              <w:t>Ответственный исполнитель Программы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 xml:space="preserve">Управление культуры, молодежи и спорта Администрации Усть-Большерецкого МР, МБУК МДК Усть-Большерецкого МР, МБУК МЦБС </w:t>
            </w:r>
          </w:p>
        </w:tc>
      </w:tr>
      <w:tr w:rsidR="00437FE1" w:rsidRPr="00437FE1" w:rsidTr="00437FE1">
        <w:trPr>
          <w:trHeight w:val="2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Соискатели Программы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Отсутствуют</w:t>
            </w:r>
          </w:p>
        </w:tc>
      </w:tr>
      <w:tr w:rsidR="00437FE1" w:rsidRPr="00437FE1" w:rsidTr="00437FE1">
        <w:trPr>
          <w:trHeight w:val="1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Подпрограммы Программы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Отсутствуют</w:t>
            </w:r>
          </w:p>
        </w:tc>
      </w:tr>
      <w:tr w:rsidR="00437FE1" w:rsidRPr="00437FE1" w:rsidTr="00437FE1">
        <w:trPr>
          <w:trHeight w:val="1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Программно-целевые инструменты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Отсутствуют</w:t>
            </w:r>
          </w:p>
        </w:tc>
      </w:tr>
      <w:tr w:rsidR="00437FE1" w:rsidRPr="00437FE1" w:rsidTr="00437FE1">
        <w:trPr>
          <w:trHeight w:val="5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both"/>
            </w:pPr>
            <w:r w:rsidRPr="00437FE1">
              <w:t>Цель Программы</w:t>
            </w:r>
          </w:p>
          <w:p w:rsidR="00437FE1" w:rsidRPr="00437FE1" w:rsidRDefault="00437FE1" w:rsidP="00437FE1">
            <w:pPr>
              <w:ind w:left="-426"/>
              <w:jc w:val="both"/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 xml:space="preserve">Содействие укреплению единства многонационального народа России, проживающего </w:t>
            </w:r>
            <w:proofErr w:type="gramStart"/>
            <w:r w:rsidRPr="00437FE1">
              <w:t>в</w:t>
            </w:r>
            <w:proofErr w:type="gramEnd"/>
            <w:r w:rsidRPr="00437FE1">
              <w:t xml:space="preserve"> </w:t>
            </w:r>
            <w:proofErr w:type="gramStart"/>
            <w:r w:rsidRPr="00437FE1">
              <w:t>Усть-Большерецком</w:t>
            </w:r>
            <w:proofErr w:type="gramEnd"/>
            <w:r w:rsidRPr="00437FE1">
              <w:t xml:space="preserve"> районе</w:t>
            </w:r>
          </w:p>
        </w:tc>
      </w:tr>
      <w:tr w:rsidR="00437FE1" w:rsidRPr="00437FE1" w:rsidTr="00437FE1">
        <w:trPr>
          <w:trHeight w:val="13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both"/>
            </w:pPr>
            <w:r w:rsidRPr="00437FE1">
              <w:t>Задачи Программы</w:t>
            </w:r>
          </w:p>
          <w:p w:rsidR="00437FE1" w:rsidRPr="00437FE1" w:rsidRDefault="00437FE1" w:rsidP="00437FE1">
            <w:pPr>
              <w:ind w:left="-426"/>
              <w:jc w:val="both"/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 xml:space="preserve">Содействие обеспечению межнационального мира и согласия, гармонизации межнациональных отношений </w:t>
            </w:r>
            <w:proofErr w:type="gramStart"/>
            <w:r w:rsidRPr="00437FE1">
              <w:t>в</w:t>
            </w:r>
            <w:proofErr w:type="gramEnd"/>
            <w:r w:rsidRPr="00437FE1">
              <w:t xml:space="preserve"> </w:t>
            </w:r>
            <w:proofErr w:type="gramStart"/>
            <w:r w:rsidRPr="00437FE1">
              <w:t>Усть-Большерецком</w:t>
            </w:r>
            <w:proofErr w:type="gramEnd"/>
            <w:r w:rsidRPr="00437FE1">
              <w:t xml:space="preserve"> районе;</w:t>
            </w:r>
          </w:p>
          <w:p w:rsidR="00437FE1" w:rsidRPr="00437FE1" w:rsidRDefault="00437FE1" w:rsidP="00437FE1">
            <w:pPr>
              <w:ind w:left="-426"/>
            </w:pPr>
            <w:r w:rsidRPr="00437FE1">
              <w:t>содействие сохранению и развитию этнокультурного многообразия народов России на территории Усть-Большерецкого района</w:t>
            </w:r>
          </w:p>
        </w:tc>
      </w:tr>
      <w:tr w:rsidR="00437FE1" w:rsidRPr="00437FE1" w:rsidTr="00437FE1">
        <w:trPr>
          <w:trHeight w:val="3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both"/>
            </w:pPr>
            <w:r w:rsidRPr="00437FE1">
              <w:t>Целевые индикаторы и показатели Программы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Основные целевые индикаторы и показатели Программы представлены в приложении 1 к Программе</w:t>
            </w:r>
          </w:p>
        </w:tc>
      </w:tr>
      <w:tr w:rsidR="00437FE1" w:rsidRPr="00437FE1" w:rsidTr="00437FE1">
        <w:trPr>
          <w:trHeight w:val="520"/>
        </w:trPr>
        <w:tc>
          <w:tcPr>
            <w:tcW w:w="2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both"/>
            </w:pPr>
            <w:r w:rsidRPr="00437FE1">
              <w:t xml:space="preserve">Основные </w:t>
            </w:r>
          </w:p>
          <w:p w:rsidR="00437FE1" w:rsidRPr="00437FE1" w:rsidRDefault="00437FE1" w:rsidP="00437FE1">
            <w:pPr>
              <w:ind w:left="-426"/>
              <w:jc w:val="both"/>
            </w:pPr>
            <w:r w:rsidRPr="00437FE1">
              <w:t>мероприятий Программы</w:t>
            </w:r>
          </w:p>
        </w:tc>
        <w:tc>
          <w:tcPr>
            <w:tcW w:w="76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Основные мероприятия по реализации Программы представлены в приложении 2 к Программе</w:t>
            </w:r>
          </w:p>
        </w:tc>
      </w:tr>
      <w:tr w:rsidR="00437FE1" w:rsidRPr="00437FE1" w:rsidTr="00437FE1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Сроки и этапы реализации Программы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both"/>
            </w:pPr>
            <w:r w:rsidRPr="00437FE1">
              <w:t>2016 г.</w:t>
            </w:r>
          </w:p>
          <w:p w:rsidR="00437FE1" w:rsidRPr="00437FE1" w:rsidRDefault="00437FE1" w:rsidP="00437FE1">
            <w:pPr>
              <w:ind w:left="-426"/>
              <w:jc w:val="both"/>
            </w:pPr>
          </w:p>
        </w:tc>
      </w:tr>
      <w:tr w:rsidR="00437FE1" w:rsidRPr="00437FE1" w:rsidTr="00437FE1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Объемы и источники финансирования Программы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both"/>
            </w:pPr>
            <w:r w:rsidRPr="00437FE1">
              <w:t>Общий объем финансирования Программы 195,0 тыс. руб.</w:t>
            </w:r>
          </w:p>
          <w:p w:rsidR="00437FE1" w:rsidRPr="00437FE1" w:rsidRDefault="00437FE1" w:rsidP="00437FE1">
            <w:pPr>
              <w:ind w:left="-426"/>
              <w:jc w:val="both"/>
            </w:pPr>
            <w:r w:rsidRPr="00437FE1">
              <w:t>В том числе:</w:t>
            </w:r>
          </w:p>
          <w:p w:rsidR="00437FE1" w:rsidRPr="00437FE1" w:rsidRDefault="00437FE1" w:rsidP="00437FE1">
            <w:pPr>
              <w:ind w:left="-426"/>
              <w:jc w:val="both"/>
            </w:pPr>
            <w:r w:rsidRPr="00437FE1">
              <w:t>краевой бюджет всего 156,0 тыс. руб.</w:t>
            </w:r>
          </w:p>
          <w:p w:rsidR="00437FE1" w:rsidRPr="00437FE1" w:rsidRDefault="00437FE1" w:rsidP="00437FE1">
            <w:pPr>
              <w:ind w:left="-426"/>
              <w:jc w:val="both"/>
              <w:rPr>
                <w:highlight w:val="yellow"/>
              </w:rPr>
            </w:pPr>
            <w:r w:rsidRPr="00437FE1">
              <w:t>районный бюджет всего 39,0 тыс. руб.</w:t>
            </w:r>
          </w:p>
        </w:tc>
      </w:tr>
      <w:tr w:rsidR="00437FE1" w:rsidRPr="00437FE1" w:rsidTr="00437FE1">
        <w:trPr>
          <w:trHeight w:val="18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>Ожидаемые результаты реализации Программы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  <w:jc w:val="both"/>
            </w:pPr>
            <w:r w:rsidRPr="00437FE1">
              <w:t>Сохранение стабильности в сфере межнациональных отношений; формированию толерантного отношения к представителям другой национальности;</w:t>
            </w:r>
          </w:p>
          <w:p w:rsidR="00437FE1" w:rsidRPr="00437FE1" w:rsidRDefault="00437FE1" w:rsidP="00437FE1">
            <w:pPr>
              <w:ind w:left="-426"/>
              <w:jc w:val="both"/>
            </w:pPr>
            <w:r w:rsidRPr="00437FE1">
              <w:t>увеличение количества мероприятий, посвящённых культурным традициям разных народов до 25;</w:t>
            </w:r>
          </w:p>
          <w:p w:rsidR="00437FE1" w:rsidRPr="00437FE1" w:rsidRDefault="00437FE1" w:rsidP="00437FE1">
            <w:pPr>
              <w:tabs>
                <w:tab w:val="left" w:pos="1276"/>
              </w:tabs>
              <w:ind w:left="-426"/>
              <w:jc w:val="both"/>
            </w:pPr>
            <w:r w:rsidRPr="00437FE1">
              <w:t xml:space="preserve">увеличение числа жителей Усть-Большерецкого района – участников мероприятий межнациональной тематики до 400 человек. </w:t>
            </w:r>
          </w:p>
        </w:tc>
      </w:tr>
      <w:tr w:rsidR="00437FE1" w:rsidRPr="00437FE1" w:rsidTr="00437FE1">
        <w:trPr>
          <w:trHeight w:val="5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 xml:space="preserve">Система организации выполнения Программы и </w:t>
            </w:r>
            <w:proofErr w:type="gramStart"/>
            <w:r w:rsidRPr="00437FE1">
              <w:t>контроля  за</w:t>
            </w:r>
            <w:proofErr w:type="gramEnd"/>
            <w:r w:rsidRPr="00437FE1">
              <w:t xml:space="preserve"> исполнением программных мероприятий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1" w:rsidRPr="00437FE1" w:rsidRDefault="00437FE1" w:rsidP="00437FE1">
            <w:pPr>
              <w:ind w:left="-426"/>
            </w:pPr>
            <w:r w:rsidRPr="00437FE1">
              <w:t xml:space="preserve">Общее руководство и </w:t>
            </w:r>
            <w:proofErr w:type="gramStart"/>
            <w:r w:rsidRPr="00437FE1">
              <w:t>контроль за</w:t>
            </w:r>
            <w:proofErr w:type="gramEnd"/>
            <w:r w:rsidRPr="00437FE1">
              <w:t xml:space="preserve"> исполнением программы осуществляет управление культуры, молодёжи и спорта Администрации Усть-Большерецкого муниципального района, управление экономической политики Администрации Усть-Большерецкого муниципального района. </w:t>
            </w:r>
          </w:p>
          <w:p w:rsidR="00437FE1" w:rsidRPr="00437FE1" w:rsidRDefault="00437FE1" w:rsidP="00437FE1">
            <w:pPr>
              <w:ind w:left="-426"/>
            </w:pPr>
            <w:r w:rsidRPr="00437FE1">
              <w:t xml:space="preserve">Текущее управление, координацию работ осуществляют МБУК МДК Усть-Большерецкого МР, МБУК МЦБС. </w:t>
            </w:r>
          </w:p>
        </w:tc>
      </w:tr>
    </w:tbl>
    <w:p w:rsidR="00437FE1" w:rsidRDefault="00437FE1" w:rsidP="00437FE1">
      <w:pPr>
        <w:ind w:left="-426"/>
        <w:jc w:val="right"/>
        <w:rPr>
          <w:sz w:val="16"/>
          <w:szCs w:val="16"/>
        </w:rPr>
      </w:pPr>
    </w:p>
    <w:p w:rsidR="00437FE1" w:rsidRDefault="00437FE1" w:rsidP="00437FE1">
      <w:pPr>
        <w:ind w:left="-426"/>
        <w:jc w:val="right"/>
        <w:rPr>
          <w:sz w:val="16"/>
          <w:szCs w:val="16"/>
        </w:rPr>
      </w:pPr>
    </w:p>
    <w:p w:rsidR="00437FE1" w:rsidRDefault="00437FE1" w:rsidP="00437FE1">
      <w:pPr>
        <w:ind w:left="-426"/>
        <w:jc w:val="right"/>
        <w:rPr>
          <w:sz w:val="16"/>
          <w:szCs w:val="16"/>
        </w:rPr>
      </w:pPr>
    </w:p>
    <w:p w:rsidR="00437FE1" w:rsidRPr="00437FE1" w:rsidRDefault="00437FE1" w:rsidP="00437FE1">
      <w:pPr>
        <w:ind w:left="-426"/>
        <w:jc w:val="right"/>
        <w:rPr>
          <w:sz w:val="18"/>
          <w:szCs w:val="18"/>
        </w:rPr>
      </w:pPr>
    </w:p>
    <w:p w:rsidR="00437FE1" w:rsidRPr="00437FE1" w:rsidRDefault="00437FE1" w:rsidP="00437FE1">
      <w:pPr>
        <w:ind w:left="-426"/>
        <w:jc w:val="right"/>
        <w:rPr>
          <w:sz w:val="18"/>
          <w:szCs w:val="18"/>
        </w:rPr>
      </w:pPr>
      <w:r w:rsidRPr="00437FE1">
        <w:rPr>
          <w:sz w:val="18"/>
          <w:szCs w:val="18"/>
        </w:rPr>
        <w:lastRenderedPageBreak/>
        <w:t>4</w:t>
      </w:r>
    </w:p>
    <w:p w:rsidR="00437FE1" w:rsidRPr="00437FE1" w:rsidRDefault="00437FE1" w:rsidP="00437FE1">
      <w:pPr>
        <w:ind w:left="-426"/>
        <w:jc w:val="center"/>
        <w:rPr>
          <w:b/>
        </w:rPr>
      </w:pPr>
    </w:p>
    <w:p w:rsidR="00437FE1" w:rsidRPr="00437FE1" w:rsidRDefault="00437FE1" w:rsidP="00437FE1">
      <w:pPr>
        <w:ind w:left="-426"/>
        <w:jc w:val="center"/>
      </w:pPr>
      <w:r w:rsidRPr="00437FE1">
        <w:rPr>
          <w:b/>
        </w:rPr>
        <w:t>1. Технико-экономическое обоснование Программы</w:t>
      </w:r>
    </w:p>
    <w:p w:rsidR="00437FE1" w:rsidRPr="00437FE1" w:rsidRDefault="00437FE1" w:rsidP="00437FE1">
      <w:pPr>
        <w:ind w:left="-426" w:firstLine="284"/>
        <w:jc w:val="center"/>
        <w:rPr>
          <w:sz w:val="28"/>
          <w:szCs w:val="28"/>
        </w:rPr>
      </w:pPr>
    </w:p>
    <w:p w:rsidR="00437FE1" w:rsidRPr="00437FE1" w:rsidRDefault="00437FE1" w:rsidP="00437FE1">
      <w:pPr>
        <w:ind w:left="-426" w:firstLine="708"/>
        <w:jc w:val="both"/>
      </w:pPr>
      <w:r w:rsidRPr="00437FE1">
        <w:t xml:space="preserve">Разработка муниципальной программы «Укрепление гражданского единства и гармонизация межнациональных отношений </w:t>
      </w:r>
      <w:proofErr w:type="gramStart"/>
      <w:r w:rsidRPr="00437FE1">
        <w:t>в</w:t>
      </w:r>
      <w:proofErr w:type="gramEnd"/>
      <w:r w:rsidRPr="00437FE1">
        <w:t xml:space="preserve"> </w:t>
      </w:r>
      <w:proofErr w:type="gramStart"/>
      <w:r w:rsidRPr="00437FE1">
        <w:t>Усть-Большерецком</w:t>
      </w:r>
      <w:proofErr w:type="gramEnd"/>
      <w:r w:rsidRPr="00437FE1">
        <w:t xml:space="preserve"> районе на 2016 год» (далее - Программа) вызвана необходимостью реализации государственной политики в сфере межнациональных отношений. Государственная национальная политика Российской Федерации направлена на упрочение общероссийского гражданского самосознания и духовной общности многонационального народа Российской Федерации (российской нации), </w:t>
      </w:r>
    </w:p>
    <w:p w:rsidR="00437FE1" w:rsidRPr="00437FE1" w:rsidRDefault="00437FE1" w:rsidP="00437FE1">
      <w:pPr>
        <w:ind w:left="-426" w:firstLine="708"/>
        <w:jc w:val="both"/>
      </w:pPr>
      <w:r w:rsidRPr="00437FE1">
        <w:t>сохранение и развитие этнокультурного многообразия народов России, гармонизацию межнациональных (межэтнических) отношений, обеспечение равенства прав и свобод человека и гражданина независимо от расы, национальности, языка, отношения к религии и других обстоятельств, успешную социальную и культурную адаптацию и интеграцию мигрантов. Цели, принципы и задачи государственной национальной политики зафиксированы в Стратегии государственной национальной политики Российской Федерации на период до 2025 года, утверждённой указом Президента Российской федерации от 19 декабря 2012 г. № 1666.</w:t>
      </w:r>
    </w:p>
    <w:p w:rsidR="00437FE1" w:rsidRPr="00437FE1" w:rsidRDefault="00437FE1" w:rsidP="00437FE1">
      <w:pPr>
        <w:ind w:left="-426" w:firstLine="708"/>
        <w:jc w:val="both"/>
      </w:pPr>
      <w:r w:rsidRPr="00437FE1">
        <w:t>По данным Всероссийской переписи населения 2010 года в Камчатском крае проживают представители 134 национальностей, в том числе 7 коренных малочисленных народов Севера.</w:t>
      </w:r>
    </w:p>
    <w:p w:rsidR="00437FE1" w:rsidRPr="00437FE1" w:rsidRDefault="00437FE1" w:rsidP="00437FE1">
      <w:pPr>
        <w:ind w:left="-426" w:firstLine="708"/>
        <w:jc w:val="both"/>
      </w:pPr>
      <w:r w:rsidRPr="00437FE1">
        <w:t>На развитие межнациональных (межэтнических) отношений оказывают влияние такие факторы, как:</w:t>
      </w:r>
    </w:p>
    <w:p w:rsidR="00437FE1" w:rsidRPr="00437FE1" w:rsidRDefault="00437FE1" w:rsidP="00437FE1">
      <w:pPr>
        <w:ind w:left="-426" w:firstLine="708"/>
        <w:jc w:val="both"/>
      </w:pPr>
      <w:r w:rsidRPr="00437FE1">
        <w:t>- размывание нравственных и традиционных, в том числе семейных, ценностей народов России путём активного продвижения и популяризации в российском обществе идей и стандартов массовой культуры;</w:t>
      </w:r>
    </w:p>
    <w:p w:rsidR="00437FE1" w:rsidRPr="00437FE1" w:rsidRDefault="00437FE1" w:rsidP="00437FE1">
      <w:pPr>
        <w:ind w:left="-426" w:firstLine="708"/>
        <w:jc w:val="both"/>
      </w:pPr>
      <w:r w:rsidRPr="00437FE1">
        <w:t>- недостаточность принимаемых формированию российской гражданской идентичности, гражданского единства, воспитанию культуры межнационального общения, изучению истории и традиций российских народов;</w:t>
      </w:r>
    </w:p>
    <w:p w:rsidR="00437FE1" w:rsidRPr="00437FE1" w:rsidRDefault="00437FE1" w:rsidP="00437FE1">
      <w:pPr>
        <w:ind w:left="-426" w:firstLine="708"/>
        <w:jc w:val="both"/>
      </w:pPr>
      <w:r w:rsidRPr="00437FE1">
        <w:t>- распространённость негативных стереотипов в отношении отдельных народов;</w:t>
      </w:r>
    </w:p>
    <w:p w:rsidR="00437FE1" w:rsidRPr="00437FE1" w:rsidRDefault="00437FE1" w:rsidP="00437FE1">
      <w:pPr>
        <w:ind w:left="-426" w:firstLine="708"/>
        <w:jc w:val="both"/>
      </w:pPr>
      <w:r w:rsidRPr="00437FE1">
        <w:t xml:space="preserve">- </w:t>
      </w:r>
      <w:proofErr w:type="spellStart"/>
      <w:r w:rsidRPr="00437FE1">
        <w:t>несформированность</w:t>
      </w:r>
      <w:proofErr w:type="spellEnd"/>
      <w:r w:rsidRPr="00437FE1">
        <w:t xml:space="preserve"> политики адаптации и интеграции внешних и внутренних мигрантов;</w:t>
      </w:r>
    </w:p>
    <w:p w:rsidR="00437FE1" w:rsidRPr="00437FE1" w:rsidRDefault="00437FE1" w:rsidP="00437FE1">
      <w:pPr>
        <w:ind w:left="-426" w:firstLine="708"/>
        <w:jc w:val="both"/>
      </w:pPr>
      <w:r w:rsidRPr="00437FE1">
        <w:t>- абсолютизация прав этнических меньшинств в ущерб правам большинства.</w:t>
      </w:r>
    </w:p>
    <w:p w:rsidR="00437FE1" w:rsidRPr="00437FE1" w:rsidRDefault="00437FE1" w:rsidP="00437FE1">
      <w:pPr>
        <w:ind w:left="-426" w:firstLine="708"/>
        <w:jc w:val="both"/>
      </w:pPr>
      <w:r w:rsidRPr="00437FE1">
        <w:t xml:space="preserve">Влияние на характер межнациональных отношений оказывает и миграционная ситуация а </w:t>
      </w:r>
      <w:proofErr w:type="gramStart"/>
      <w:r w:rsidRPr="00437FE1">
        <w:t>районе</w:t>
      </w:r>
      <w:proofErr w:type="gramEnd"/>
      <w:r w:rsidRPr="00437FE1">
        <w:t xml:space="preserve">. За последние годы увеличился приток мигрантов из стран ближнего зарубежья. </w:t>
      </w:r>
    </w:p>
    <w:p w:rsidR="00437FE1" w:rsidRPr="00437FE1" w:rsidRDefault="00437FE1" w:rsidP="00437FE1">
      <w:pPr>
        <w:ind w:left="-426" w:firstLine="708"/>
        <w:jc w:val="both"/>
      </w:pPr>
      <w:r w:rsidRPr="00437FE1">
        <w:t>С учётом современных общероссийских и региональных тенденций в сфере межэтнических отношений, требуется развитие всех форм взаимодействия на качественно новом уровне, привлечение к мероприятиям большего числа жителей района, расширение спектра форм работы с населением.</w:t>
      </w:r>
    </w:p>
    <w:p w:rsidR="00437FE1" w:rsidRPr="00437FE1" w:rsidRDefault="00437FE1" w:rsidP="00437FE1">
      <w:pPr>
        <w:ind w:left="-426"/>
        <w:jc w:val="both"/>
      </w:pPr>
    </w:p>
    <w:p w:rsidR="00437FE1" w:rsidRPr="00437FE1" w:rsidRDefault="00437FE1" w:rsidP="00437FE1">
      <w:pPr>
        <w:ind w:left="-426"/>
        <w:jc w:val="center"/>
      </w:pPr>
      <w:r w:rsidRPr="00437FE1">
        <w:rPr>
          <w:b/>
        </w:rPr>
        <w:t>2. Основная цель, задачи Программы, сроки ее реализации</w:t>
      </w:r>
    </w:p>
    <w:p w:rsidR="00437FE1" w:rsidRPr="00437FE1" w:rsidRDefault="00437FE1" w:rsidP="00437FE1">
      <w:pPr>
        <w:tabs>
          <w:tab w:val="left" w:pos="0"/>
          <w:tab w:val="left" w:pos="180"/>
        </w:tabs>
        <w:ind w:left="-426"/>
        <w:jc w:val="center"/>
        <w:rPr>
          <w:b/>
          <w:i/>
        </w:rPr>
      </w:pPr>
    </w:p>
    <w:p w:rsidR="00437FE1" w:rsidRPr="00437FE1" w:rsidRDefault="00437FE1" w:rsidP="00437FE1">
      <w:pPr>
        <w:tabs>
          <w:tab w:val="left" w:pos="0"/>
          <w:tab w:val="left" w:pos="180"/>
        </w:tabs>
        <w:ind w:left="-426"/>
        <w:jc w:val="both"/>
      </w:pPr>
      <w:r w:rsidRPr="00437FE1">
        <w:tab/>
      </w:r>
      <w:r w:rsidRPr="00437FE1">
        <w:tab/>
        <w:t xml:space="preserve">Основной целью Программы является содействие укреплению единства многонационального народа России, проживающего </w:t>
      </w:r>
      <w:proofErr w:type="gramStart"/>
      <w:r w:rsidRPr="00437FE1">
        <w:t>в</w:t>
      </w:r>
      <w:proofErr w:type="gramEnd"/>
      <w:r w:rsidRPr="00437FE1">
        <w:t xml:space="preserve"> </w:t>
      </w:r>
      <w:proofErr w:type="gramStart"/>
      <w:r w:rsidRPr="00437FE1">
        <w:t>Усть-Большерецком</w:t>
      </w:r>
      <w:proofErr w:type="gramEnd"/>
      <w:r w:rsidRPr="00437FE1">
        <w:t xml:space="preserve"> районе.</w:t>
      </w:r>
    </w:p>
    <w:p w:rsidR="00437FE1" w:rsidRPr="00437FE1" w:rsidRDefault="00437FE1" w:rsidP="00437FE1">
      <w:pPr>
        <w:ind w:left="-426" w:firstLine="709"/>
        <w:jc w:val="both"/>
      </w:pPr>
      <w:r w:rsidRPr="00437FE1">
        <w:t xml:space="preserve">Для достижения цели необходимо решение следующих задач: </w:t>
      </w:r>
    </w:p>
    <w:p w:rsidR="00437FE1" w:rsidRPr="00437FE1" w:rsidRDefault="00437FE1" w:rsidP="00437FE1">
      <w:pPr>
        <w:ind w:left="-426" w:firstLine="709"/>
        <w:jc w:val="both"/>
        <w:rPr>
          <w:highlight w:val="yellow"/>
        </w:rPr>
      </w:pPr>
      <w:r w:rsidRPr="00437FE1">
        <w:t xml:space="preserve">- содействие обеспечению межнационального мира и согласия, гармонизации межнациональных отношений </w:t>
      </w:r>
      <w:proofErr w:type="gramStart"/>
      <w:r w:rsidRPr="00437FE1">
        <w:t>в</w:t>
      </w:r>
      <w:proofErr w:type="gramEnd"/>
      <w:r w:rsidRPr="00437FE1">
        <w:t xml:space="preserve"> </w:t>
      </w:r>
      <w:proofErr w:type="gramStart"/>
      <w:r w:rsidRPr="00437FE1">
        <w:t>Усть-Большерецком</w:t>
      </w:r>
      <w:proofErr w:type="gramEnd"/>
      <w:r w:rsidRPr="00437FE1">
        <w:t xml:space="preserve"> районе;</w:t>
      </w:r>
      <w:r w:rsidRPr="00437FE1">
        <w:rPr>
          <w:highlight w:val="yellow"/>
        </w:rPr>
        <w:t xml:space="preserve"> </w:t>
      </w:r>
    </w:p>
    <w:p w:rsidR="00437FE1" w:rsidRPr="00437FE1" w:rsidRDefault="00437FE1" w:rsidP="00437FE1">
      <w:pPr>
        <w:ind w:left="-426" w:firstLine="709"/>
        <w:jc w:val="both"/>
      </w:pPr>
      <w:r w:rsidRPr="00437FE1">
        <w:t>- содействие сохранению и развитию этнокультурного многообразия народов России на территории Усть-Большерецкого района.</w:t>
      </w:r>
    </w:p>
    <w:p w:rsidR="00437FE1" w:rsidRPr="00437FE1" w:rsidRDefault="00437FE1" w:rsidP="00437FE1">
      <w:pPr>
        <w:ind w:left="-426"/>
        <w:jc w:val="both"/>
      </w:pPr>
      <w:r w:rsidRPr="00437FE1">
        <w:tab/>
        <w:t>Решение поставленных задач предполагается через реализацию мероприятий, предусмотренных приложением 2 к настоящей Программе.</w:t>
      </w:r>
    </w:p>
    <w:p w:rsidR="00437FE1" w:rsidRPr="00437FE1" w:rsidRDefault="00437FE1" w:rsidP="00437FE1">
      <w:pPr>
        <w:ind w:left="-426"/>
        <w:jc w:val="both"/>
      </w:pPr>
      <w:r w:rsidRPr="00437FE1">
        <w:t xml:space="preserve"> </w:t>
      </w:r>
    </w:p>
    <w:p w:rsidR="00437FE1" w:rsidRPr="00437FE1" w:rsidRDefault="00437FE1" w:rsidP="00437FE1">
      <w:pPr>
        <w:ind w:left="-426"/>
        <w:jc w:val="both"/>
      </w:pPr>
      <w:r w:rsidRPr="00437FE1">
        <w:tab/>
        <w:t>Сроки реализация Программы - 2016 год.</w:t>
      </w:r>
    </w:p>
    <w:p w:rsidR="00437FE1" w:rsidRPr="00437FE1" w:rsidRDefault="00437FE1" w:rsidP="00437FE1">
      <w:pPr>
        <w:ind w:left="-426" w:firstLine="708"/>
        <w:jc w:val="both"/>
      </w:pPr>
    </w:p>
    <w:p w:rsidR="00437FE1" w:rsidRPr="00437FE1" w:rsidRDefault="00437FE1" w:rsidP="00437FE1">
      <w:pPr>
        <w:tabs>
          <w:tab w:val="left" w:pos="1276"/>
          <w:tab w:val="left" w:pos="1418"/>
        </w:tabs>
        <w:ind w:left="-426" w:firstLine="567"/>
        <w:jc w:val="center"/>
        <w:rPr>
          <w:b/>
        </w:rPr>
      </w:pPr>
      <w:r w:rsidRPr="00437FE1">
        <w:rPr>
          <w:b/>
        </w:rPr>
        <w:t>3. Объемы и источники финансирования мероприятий Программы</w:t>
      </w:r>
    </w:p>
    <w:p w:rsidR="00437FE1" w:rsidRPr="00437FE1" w:rsidRDefault="00437FE1" w:rsidP="00437FE1">
      <w:pPr>
        <w:tabs>
          <w:tab w:val="left" w:pos="1276"/>
          <w:tab w:val="left" w:pos="1418"/>
        </w:tabs>
        <w:ind w:left="-426"/>
        <w:jc w:val="both"/>
      </w:pPr>
      <w:r w:rsidRPr="00437FE1">
        <w:t xml:space="preserve">            Объем финансирования мероприятий программы составляет 195 тыс. руб., в том числе:</w:t>
      </w:r>
    </w:p>
    <w:p w:rsidR="00437FE1" w:rsidRPr="00437FE1" w:rsidRDefault="00437FE1" w:rsidP="00437FE1">
      <w:pPr>
        <w:tabs>
          <w:tab w:val="left" w:pos="1276"/>
          <w:tab w:val="left" w:pos="1418"/>
        </w:tabs>
        <w:ind w:left="-426"/>
        <w:jc w:val="both"/>
      </w:pPr>
      <w:r w:rsidRPr="00437FE1">
        <w:t xml:space="preserve">            1) за счет сре</w:t>
      </w:r>
      <w:proofErr w:type="gramStart"/>
      <w:r w:rsidRPr="00437FE1">
        <w:t>дств кр</w:t>
      </w:r>
      <w:proofErr w:type="gramEnd"/>
      <w:r w:rsidRPr="00437FE1">
        <w:t>аевого бюджета – 156,0 тыс. руб.;</w:t>
      </w:r>
    </w:p>
    <w:p w:rsidR="00437FE1" w:rsidRPr="00437FE1" w:rsidRDefault="00437FE1" w:rsidP="00437FE1">
      <w:pPr>
        <w:tabs>
          <w:tab w:val="left" w:pos="1276"/>
          <w:tab w:val="left" w:pos="1418"/>
        </w:tabs>
        <w:ind w:left="-426"/>
        <w:jc w:val="both"/>
      </w:pPr>
      <w:r w:rsidRPr="00437FE1">
        <w:t xml:space="preserve">            2) за счет средств местного бюджета – 39,0 тыс. руб.</w:t>
      </w:r>
      <w:bookmarkStart w:id="1" w:name="sub_300"/>
    </w:p>
    <w:p w:rsidR="00437FE1" w:rsidRPr="00437FE1" w:rsidRDefault="00437FE1" w:rsidP="00437FE1">
      <w:pPr>
        <w:keepNext/>
        <w:ind w:left="-426"/>
        <w:jc w:val="right"/>
        <w:outlineLvl w:val="0"/>
        <w:rPr>
          <w:bCs/>
          <w:kern w:val="32"/>
          <w:sz w:val="18"/>
          <w:szCs w:val="18"/>
          <w:lang w:eastAsia="x-none"/>
        </w:rPr>
      </w:pPr>
    </w:p>
    <w:p w:rsidR="00437FE1" w:rsidRPr="00437FE1" w:rsidRDefault="00437FE1" w:rsidP="00437FE1">
      <w:pPr>
        <w:keepNext/>
        <w:ind w:left="-426"/>
        <w:jc w:val="right"/>
        <w:outlineLvl w:val="0"/>
        <w:rPr>
          <w:bCs/>
          <w:kern w:val="32"/>
          <w:sz w:val="18"/>
          <w:szCs w:val="18"/>
          <w:lang w:eastAsia="x-none"/>
        </w:rPr>
      </w:pPr>
      <w:r w:rsidRPr="00437FE1">
        <w:rPr>
          <w:bCs/>
          <w:kern w:val="32"/>
          <w:sz w:val="18"/>
          <w:szCs w:val="18"/>
          <w:lang w:eastAsia="x-none"/>
        </w:rPr>
        <w:t>5</w:t>
      </w:r>
    </w:p>
    <w:bookmarkEnd w:id="1"/>
    <w:p w:rsidR="00437FE1" w:rsidRPr="00437FE1" w:rsidRDefault="00437FE1" w:rsidP="00437FE1">
      <w:pPr>
        <w:keepNext/>
        <w:ind w:left="-426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437FE1" w:rsidRPr="00437FE1" w:rsidRDefault="00437FE1" w:rsidP="00437FE1">
      <w:pPr>
        <w:keepNext/>
        <w:ind w:left="-426"/>
        <w:jc w:val="center"/>
        <w:outlineLvl w:val="0"/>
        <w:rPr>
          <w:rFonts w:ascii="Arial" w:hAnsi="Arial"/>
          <w:bCs/>
          <w:kern w:val="32"/>
          <w:lang w:eastAsia="x-none"/>
        </w:rPr>
      </w:pPr>
      <w:r w:rsidRPr="00437FE1">
        <w:rPr>
          <w:b/>
          <w:bCs/>
          <w:kern w:val="32"/>
          <w:lang w:eastAsia="x-none"/>
        </w:rPr>
        <w:t>4</w:t>
      </w:r>
      <w:r w:rsidRPr="00437FE1">
        <w:rPr>
          <w:b/>
          <w:bCs/>
          <w:kern w:val="32"/>
          <w:lang w:val="x-none" w:eastAsia="x-none"/>
        </w:rPr>
        <w:t>. Прогноз ожидаемых результатов реализации Программы</w:t>
      </w:r>
      <w:r w:rsidRPr="00437FE1">
        <w:rPr>
          <w:rFonts w:ascii="Arial" w:hAnsi="Arial"/>
          <w:bCs/>
          <w:kern w:val="32"/>
          <w:lang w:val="x-none" w:eastAsia="x-none"/>
        </w:rPr>
        <w:t xml:space="preserve"> </w:t>
      </w:r>
    </w:p>
    <w:p w:rsidR="00437FE1" w:rsidRPr="00437FE1" w:rsidRDefault="00437FE1" w:rsidP="00437FE1">
      <w:pPr>
        <w:keepNext/>
        <w:ind w:left="-426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437FE1">
        <w:rPr>
          <w:b/>
          <w:bCs/>
          <w:kern w:val="32"/>
          <w:lang w:val="x-none" w:eastAsia="x-none"/>
        </w:rPr>
        <w:t>и критерии оценки эффективности ее реализации</w:t>
      </w:r>
    </w:p>
    <w:p w:rsidR="00437FE1" w:rsidRPr="00437FE1" w:rsidRDefault="00437FE1" w:rsidP="00437FE1">
      <w:pPr>
        <w:ind w:left="-426" w:firstLine="360"/>
        <w:jc w:val="both"/>
        <w:rPr>
          <w:b/>
        </w:rPr>
      </w:pPr>
      <w:r w:rsidRPr="00437FE1">
        <w:t xml:space="preserve">   4.1. Реализация Программы будет способствовать:</w:t>
      </w:r>
    </w:p>
    <w:p w:rsidR="00437FE1" w:rsidRPr="00437FE1" w:rsidRDefault="00437FE1" w:rsidP="00437FE1">
      <w:pPr>
        <w:ind w:left="-426" w:firstLine="360"/>
        <w:jc w:val="both"/>
      </w:pPr>
      <w:r w:rsidRPr="00437FE1">
        <w:t xml:space="preserve">   1) сохранению стабильности в сфере межнациональных отношений; </w:t>
      </w:r>
    </w:p>
    <w:p w:rsidR="00437FE1" w:rsidRPr="00437FE1" w:rsidRDefault="00437FE1" w:rsidP="00437FE1">
      <w:pPr>
        <w:ind w:left="-426" w:firstLine="360"/>
        <w:jc w:val="both"/>
      </w:pPr>
      <w:r w:rsidRPr="00437FE1">
        <w:t xml:space="preserve">   2) формирование толерантного отношения к представителям другой национальности;</w:t>
      </w:r>
    </w:p>
    <w:p w:rsidR="00437FE1" w:rsidRPr="00437FE1" w:rsidRDefault="00437FE1" w:rsidP="00437FE1">
      <w:pPr>
        <w:widowControl w:val="0"/>
        <w:autoSpaceDE w:val="0"/>
        <w:autoSpaceDN w:val="0"/>
        <w:adjustRightInd w:val="0"/>
        <w:ind w:left="-426" w:firstLine="360"/>
        <w:jc w:val="both"/>
      </w:pPr>
      <w:r w:rsidRPr="00437FE1">
        <w:t xml:space="preserve">   3) увеличению количества мероприятий, посвящённых культурным традициям разных народов и межнациональным отношениям до 25.</w:t>
      </w:r>
    </w:p>
    <w:p w:rsidR="00437FE1" w:rsidRPr="00437FE1" w:rsidRDefault="00437FE1" w:rsidP="00437FE1">
      <w:pPr>
        <w:tabs>
          <w:tab w:val="left" w:pos="1276"/>
        </w:tabs>
        <w:ind w:left="-426" w:firstLine="567"/>
        <w:jc w:val="both"/>
      </w:pPr>
      <w:r w:rsidRPr="00437FE1">
        <w:t>4.2. Социально-экономический эффект от реализации Программы будет выражаться в следующем:</w:t>
      </w:r>
    </w:p>
    <w:p w:rsidR="00437FE1" w:rsidRPr="00437FE1" w:rsidRDefault="00437FE1" w:rsidP="00437FE1">
      <w:pPr>
        <w:tabs>
          <w:tab w:val="left" w:pos="1134"/>
        </w:tabs>
        <w:ind w:left="-426" w:firstLine="567"/>
        <w:jc w:val="both"/>
      </w:pPr>
      <w:bookmarkStart w:id="2" w:name="sub_42"/>
      <w:r w:rsidRPr="00437FE1">
        <w:t>1)</w:t>
      </w:r>
      <w:r w:rsidRPr="00437FE1">
        <w:tab/>
        <w:t xml:space="preserve">сохранение межнационального мира и согласия, гармонизация межнациональных (межэтнических) отношений между представителями народов, проживающих </w:t>
      </w:r>
      <w:proofErr w:type="gramStart"/>
      <w:r w:rsidRPr="00437FE1">
        <w:t>в</w:t>
      </w:r>
      <w:proofErr w:type="gramEnd"/>
      <w:r w:rsidRPr="00437FE1">
        <w:t xml:space="preserve"> Усть-Большерецком;</w:t>
      </w:r>
      <w:bookmarkStart w:id="3" w:name="sub_44"/>
      <w:bookmarkEnd w:id="2"/>
    </w:p>
    <w:bookmarkEnd w:id="3"/>
    <w:p w:rsidR="00437FE1" w:rsidRPr="00437FE1" w:rsidRDefault="00437FE1" w:rsidP="00437FE1">
      <w:pPr>
        <w:tabs>
          <w:tab w:val="left" w:pos="1276"/>
        </w:tabs>
        <w:ind w:left="-426" w:firstLine="567"/>
        <w:jc w:val="both"/>
        <w:rPr>
          <w:highlight w:val="yellow"/>
        </w:rPr>
      </w:pPr>
      <w:r w:rsidRPr="00437FE1">
        <w:t>2) сохранение и развитие этнокультурного многообразия народов России на территории Усть-Большерецкого района</w:t>
      </w:r>
    </w:p>
    <w:p w:rsidR="00437FE1" w:rsidRPr="00437FE1" w:rsidRDefault="00437FE1" w:rsidP="00437FE1">
      <w:pPr>
        <w:tabs>
          <w:tab w:val="left" w:pos="1276"/>
        </w:tabs>
        <w:ind w:left="-426" w:firstLine="567"/>
        <w:jc w:val="both"/>
      </w:pPr>
      <w:r w:rsidRPr="00437FE1">
        <w:t>3) увеличение числа жителей Усть-Большерецкого района - участников мероприятий межнациональной тематики до 400 человек.</w:t>
      </w:r>
    </w:p>
    <w:p w:rsidR="00437FE1" w:rsidRPr="00437FE1" w:rsidRDefault="00437FE1" w:rsidP="00437FE1">
      <w:pPr>
        <w:ind w:left="-426"/>
        <w:jc w:val="both"/>
        <w:rPr>
          <w:b/>
        </w:rPr>
      </w:pPr>
    </w:p>
    <w:p w:rsidR="00437FE1" w:rsidRPr="00437FE1" w:rsidRDefault="00437FE1" w:rsidP="00437FE1">
      <w:pPr>
        <w:ind w:left="-426"/>
        <w:jc w:val="center"/>
        <w:rPr>
          <w:b/>
        </w:rPr>
      </w:pPr>
      <w:r w:rsidRPr="00437FE1">
        <w:rPr>
          <w:b/>
        </w:rPr>
        <w:t xml:space="preserve">5. Система организации выполнения Программы </w:t>
      </w:r>
    </w:p>
    <w:p w:rsidR="00437FE1" w:rsidRPr="00437FE1" w:rsidRDefault="00437FE1" w:rsidP="00437FE1">
      <w:pPr>
        <w:ind w:left="-426"/>
        <w:jc w:val="center"/>
        <w:rPr>
          <w:b/>
          <w:sz w:val="28"/>
          <w:szCs w:val="28"/>
        </w:rPr>
      </w:pPr>
      <w:r w:rsidRPr="00437FE1">
        <w:rPr>
          <w:b/>
        </w:rPr>
        <w:t>и контроля  за исполнением программных мероприятий</w:t>
      </w:r>
    </w:p>
    <w:p w:rsidR="00437FE1" w:rsidRPr="00437FE1" w:rsidRDefault="00437FE1" w:rsidP="00437FE1">
      <w:pPr>
        <w:ind w:left="-426"/>
        <w:jc w:val="both"/>
      </w:pPr>
      <w:r w:rsidRPr="00437FE1">
        <w:tab/>
        <w:t xml:space="preserve">Общее руководство и </w:t>
      </w:r>
      <w:proofErr w:type="gramStart"/>
      <w:r w:rsidRPr="00437FE1">
        <w:t>контроль за</w:t>
      </w:r>
      <w:proofErr w:type="gramEnd"/>
      <w:r w:rsidRPr="00437FE1">
        <w:t xml:space="preserve"> выполнением Программы возлагается на управление культуры, молодежи и спорта Администрации Усть-Большерецкого муниципального района. Управление культуры, молодежи и спорта контролирует своевременное и целевое использование бюджетных средств, выделенных на выполнение программных мероприятий, а также формирует отчеты о ходе реализации Программы. </w:t>
      </w:r>
    </w:p>
    <w:p w:rsidR="00437FE1" w:rsidRPr="00437FE1" w:rsidRDefault="00437FE1" w:rsidP="00437FE1">
      <w:pPr>
        <w:ind w:left="-426" w:firstLine="708"/>
        <w:jc w:val="both"/>
      </w:pPr>
      <w:r w:rsidRPr="00437FE1">
        <w:t>Исполнителями настоящей программы являются управление культуры, молодежи и спорта Администрации Усть-Большерецкого МР, МБУК МДК Усть-Большерецкого МР, МБУК МЦБС.</w:t>
      </w:r>
    </w:p>
    <w:p w:rsidR="00437FE1" w:rsidRPr="00437FE1" w:rsidRDefault="00437FE1" w:rsidP="00437FE1">
      <w:pPr>
        <w:ind w:left="-426" w:firstLine="706"/>
        <w:jc w:val="both"/>
      </w:pPr>
      <w:r w:rsidRPr="00437FE1">
        <w:t xml:space="preserve"> </w:t>
      </w:r>
    </w:p>
    <w:p w:rsidR="00437FE1" w:rsidRPr="00437FE1" w:rsidRDefault="00437FE1" w:rsidP="00437FE1">
      <w:pPr>
        <w:ind w:left="-426"/>
        <w:jc w:val="center"/>
        <w:rPr>
          <w:rFonts w:eastAsia="Calibri"/>
          <w:lang w:eastAsia="en-US"/>
        </w:rPr>
      </w:pPr>
      <w:r w:rsidRPr="00437FE1">
        <w:rPr>
          <w:rFonts w:eastAsia="Calibri"/>
          <w:b/>
          <w:lang w:eastAsia="en-US"/>
        </w:rPr>
        <w:t>6. Методика оценки эффективности Программы</w:t>
      </w:r>
    </w:p>
    <w:p w:rsidR="00437FE1" w:rsidRPr="00437FE1" w:rsidRDefault="00437FE1" w:rsidP="00437FE1">
      <w:pPr>
        <w:ind w:left="-426" w:firstLine="720"/>
        <w:jc w:val="both"/>
      </w:pPr>
      <w:r w:rsidRPr="00437FE1">
        <w:t>6.1. Оценка эффективности реализации Программы проводится на основе:</w:t>
      </w:r>
    </w:p>
    <w:p w:rsidR="00437FE1" w:rsidRPr="00437FE1" w:rsidRDefault="00437FE1" w:rsidP="00437FE1">
      <w:pPr>
        <w:ind w:left="-426" w:firstLine="720"/>
        <w:jc w:val="both"/>
      </w:pPr>
      <w:r w:rsidRPr="00437FE1">
        <w:t xml:space="preserve">1) оценки степени достижения целей и решения задач Программы путем </w:t>
      </w:r>
      <w:proofErr w:type="gramStart"/>
      <w:r w:rsidRPr="00437FE1">
        <w:t>сопоставления</w:t>
      </w:r>
      <w:proofErr w:type="gramEnd"/>
      <w:r w:rsidRPr="00437FE1">
        <w:t xml:space="preserve"> фактически достигнутых в отчетном году значений показателей (индикаторов) Программы, по формуле:</w:t>
      </w:r>
    </w:p>
    <w:p w:rsidR="00437FE1" w:rsidRPr="00437FE1" w:rsidRDefault="00437FE1" w:rsidP="00437FE1">
      <w:pPr>
        <w:ind w:left="-426" w:firstLine="720"/>
        <w:jc w:val="both"/>
      </w:pP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5C74893F" wp14:editId="7DC20B9A">
            <wp:extent cx="1149985" cy="2260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>, где:</w:t>
      </w: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18440B5C" wp14:editId="05747801">
            <wp:extent cx="180975" cy="22606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 xml:space="preserve"> - степень достижения целей (решения задач),</w:t>
      </w: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602C7EF3" wp14:editId="260F2026">
            <wp:extent cx="189865" cy="22606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 xml:space="preserve"> - фактическое значение показателя (индикатора) Программы в отчетном периоде,</w:t>
      </w: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2D510C8D" wp14:editId="195B4049">
            <wp:extent cx="180975" cy="2260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437FE1" w:rsidRPr="00437FE1" w:rsidRDefault="00437FE1" w:rsidP="00437FE1">
      <w:pPr>
        <w:ind w:left="-426" w:firstLine="720"/>
        <w:jc w:val="both"/>
      </w:pP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5CBDF9CC" wp14:editId="7F24F9AC">
            <wp:extent cx="1149985" cy="2260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1" w:rsidRPr="00437FE1" w:rsidRDefault="00437FE1" w:rsidP="00437FE1">
      <w:pPr>
        <w:ind w:left="-426" w:firstLine="720"/>
        <w:jc w:val="both"/>
      </w:pPr>
    </w:p>
    <w:p w:rsidR="00437FE1" w:rsidRPr="00437FE1" w:rsidRDefault="00437FE1" w:rsidP="00437FE1">
      <w:pPr>
        <w:ind w:left="-426" w:firstLine="720"/>
        <w:jc w:val="both"/>
      </w:pPr>
      <w:r w:rsidRPr="00437FE1">
        <w:t xml:space="preserve">- для показателя (индикатора), тенденцией </w:t>
      </w:r>
      <w:proofErr w:type="gramStart"/>
      <w:r w:rsidRPr="00437FE1">
        <w:t>изменения</w:t>
      </w:r>
      <w:proofErr w:type="gramEnd"/>
      <w:r w:rsidRPr="00437FE1">
        <w:t xml:space="preserve"> которых является снижение значений.</w:t>
      </w:r>
    </w:p>
    <w:p w:rsidR="00437FE1" w:rsidRPr="00437FE1" w:rsidRDefault="00437FE1" w:rsidP="00437FE1">
      <w:pPr>
        <w:ind w:left="-426" w:firstLine="720"/>
        <w:jc w:val="both"/>
      </w:pPr>
      <w:bookmarkStart w:id="4" w:name="sub_82"/>
      <w:r w:rsidRPr="00437FE1">
        <w:t>6.2. Для комплексной оценки достижения индикативных показателей Программы рассчитывается интегральный показатель по формуле:</w:t>
      </w:r>
    </w:p>
    <w:bookmarkEnd w:id="4"/>
    <w:p w:rsidR="00437FE1" w:rsidRPr="00437FE1" w:rsidRDefault="00437FE1" w:rsidP="00437FE1">
      <w:pPr>
        <w:ind w:left="-426" w:firstLine="720"/>
        <w:jc w:val="both"/>
      </w:pP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488B3145" wp14:editId="1EEE1297">
            <wp:extent cx="1050290" cy="7423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1" w:rsidRPr="00437FE1" w:rsidRDefault="00437FE1" w:rsidP="00437FE1">
      <w:pPr>
        <w:ind w:left="-426" w:firstLine="720"/>
        <w:jc w:val="right"/>
        <w:rPr>
          <w:sz w:val="18"/>
          <w:szCs w:val="18"/>
        </w:rPr>
      </w:pPr>
      <w:bookmarkStart w:id="5" w:name="sub_83"/>
    </w:p>
    <w:p w:rsidR="00437FE1" w:rsidRPr="00437FE1" w:rsidRDefault="00437FE1" w:rsidP="00437FE1">
      <w:pPr>
        <w:ind w:left="-426" w:firstLine="720"/>
        <w:jc w:val="right"/>
        <w:rPr>
          <w:sz w:val="18"/>
          <w:szCs w:val="18"/>
        </w:rPr>
      </w:pPr>
      <w:r w:rsidRPr="00437FE1">
        <w:rPr>
          <w:sz w:val="18"/>
          <w:szCs w:val="18"/>
        </w:rPr>
        <w:lastRenderedPageBreak/>
        <w:t>6</w:t>
      </w:r>
    </w:p>
    <w:p w:rsidR="00437FE1" w:rsidRPr="00437FE1" w:rsidRDefault="00437FE1" w:rsidP="00437FE1">
      <w:pPr>
        <w:ind w:left="-426" w:firstLine="720"/>
        <w:jc w:val="both"/>
      </w:pPr>
    </w:p>
    <w:p w:rsidR="00437FE1" w:rsidRPr="00437FE1" w:rsidRDefault="00437FE1" w:rsidP="00437FE1">
      <w:pPr>
        <w:ind w:left="-426" w:firstLine="720"/>
        <w:jc w:val="both"/>
      </w:pPr>
      <w:r w:rsidRPr="00437FE1">
        <w:t>6.3.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bookmarkEnd w:id="5"/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2E4BDB43" wp14:editId="2F2759DB">
            <wp:extent cx="742315" cy="24447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>, где:</w:t>
      </w: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13AEE919" wp14:editId="383122F3">
            <wp:extent cx="153670" cy="1993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 xml:space="preserve"> - полнота использования бюджетных средств;</w:t>
      </w: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501686F6" wp14:editId="0B447E89">
            <wp:extent cx="244475" cy="1993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 xml:space="preserve"> - фактические расходы краевого и местного бюджетов на реализацию  Программы в соответствующем периоде;</w:t>
      </w: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5DB70836" wp14:editId="51C2F388">
            <wp:extent cx="226060" cy="199390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 xml:space="preserve"> - запланированные бюджетом расходы на реализацию Программы в соответствующем периоде.</w:t>
      </w:r>
    </w:p>
    <w:p w:rsidR="00437FE1" w:rsidRPr="00437FE1" w:rsidRDefault="00437FE1" w:rsidP="00437FE1">
      <w:pPr>
        <w:ind w:left="-426" w:firstLine="720"/>
        <w:jc w:val="both"/>
      </w:pPr>
      <w:bookmarkStart w:id="6" w:name="sub_84"/>
      <w:r w:rsidRPr="00437FE1">
        <w:t>6.4.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</w:t>
      </w:r>
      <w:proofErr w:type="gramStart"/>
      <w:r w:rsidRPr="00437FE1">
        <w:t>дств ср</w:t>
      </w:r>
      <w:proofErr w:type="gramEnd"/>
      <w:r w:rsidRPr="00437FE1">
        <w:t>авнивается со значением показателя результативности:</w:t>
      </w:r>
    </w:p>
    <w:bookmarkEnd w:id="6"/>
    <w:p w:rsidR="00437FE1" w:rsidRPr="00437FE1" w:rsidRDefault="00437FE1" w:rsidP="00437FE1">
      <w:pPr>
        <w:ind w:left="-426" w:firstLine="720"/>
        <w:jc w:val="both"/>
      </w:pPr>
      <w:r w:rsidRPr="00437FE1">
        <w:t xml:space="preserve">1) если значение показателя результативности СД и значение показателя полноты использования бюджетных средств </w:t>
      </w:r>
      <w:proofErr w:type="gramStart"/>
      <w:r w:rsidRPr="00437FE1">
        <w:t>П</w:t>
      </w:r>
      <w:proofErr w:type="gramEnd"/>
      <w:r w:rsidRPr="00437FE1">
        <w:t xml:space="preserve">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437FE1" w:rsidRPr="00437FE1" w:rsidRDefault="00437FE1" w:rsidP="00437FE1">
      <w:pPr>
        <w:ind w:left="-426" w:firstLine="720"/>
        <w:jc w:val="both"/>
      </w:pPr>
      <w:r w:rsidRPr="00437FE1">
        <w:t xml:space="preserve">2) если значения показателя результативности СД меньше 80%, а значение показателя полноты использования бюджетных средств </w:t>
      </w:r>
      <w:proofErr w:type="gramStart"/>
      <w:r w:rsidRPr="00437FE1">
        <w:t>П</w:t>
      </w:r>
      <w:proofErr w:type="gramEnd"/>
      <w:r w:rsidRPr="00437FE1">
        <w:t xml:space="preserve"> меньше 100%, то степень соответствия фактических затрат краевого и местного бюджетов  на реализацию Программы запланированному уровню оценивается как неудовлетворительная.</w:t>
      </w:r>
    </w:p>
    <w:p w:rsidR="00437FE1" w:rsidRPr="00437FE1" w:rsidRDefault="00437FE1" w:rsidP="00437FE1">
      <w:pPr>
        <w:ind w:left="-426" w:firstLine="720"/>
        <w:jc w:val="both"/>
      </w:pPr>
      <w:bookmarkStart w:id="7" w:name="sub_85"/>
      <w:r w:rsidRPr="00437FE1">
        <w:t>6.5. Расчет эффективности использования сре</w:t>
      </w:r>
      <w:proofErr w:type="gramStart"/>
      <w:r w:rsidRPr="00437FE1">
        <w:t>дств кр</w:t>
      </w:r>
      <w:proofErr w:type="gramEnd"/>
      <w:r w:rsidRPr="00437FE1">
        <w:t>аевого и местного  бюджетов на реализацию Программы производится по следующей формуле:</w:t>
      </w:r>
    </w:p>
    <w:bookmarkEnd w:id="7"/>
    <w:p w:rsidR="00437FE1" w:rsidRPr="00437FE1" w:rsidRDefault="00437FE1" w:rsidP="00437FE1">
      <w:pPr>
        <w:ind w:left="-426" w:firstLine="720"/>
        <w:jc w:val="both"/>
      </w:pP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3F05822C" wp14:editId="515F9CB0">
            <wp:extent cx="742315" cy="226060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 xml:space="preserve"> , где:</w:t>
      </w: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5C0AE972" wp14:editId="29AAAEA1">
            <wp:extent cx="153670" cy="1993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 xml:space="preserve"> - эффективность использования сре</w:t>
      </w:r>
      <w:proofErr w:type="gramStart"/>
      <w:r w:rsidRPr="00437FE1">
        <w:t>дств кр</w:t>
      </w:r>
      <w:proofErr w:type="gramEnd"/>
      <w:r w:rsidRPr="00437FE1">
        <w:t>аевого и местного бюджетов;</w:t>
      </w: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13FA25C4" wp14:editId="7E878A6B">
            <wp:extent cx="153670" cy="1993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 xml:space="preserve"> - показатель полноты использования бюджетных средств;</w:t>
      </w:r>
    </w:p>
    <w:p w:rsidR="00437FE1" w:rsidRPr="00437FE1" w:rsidRDefault="00437FE1" w:rsidP="00437FE1">
      <w:pPr>
        <w:ind w:left="-426" w:firstLine="720"/>
        <w:jc w:val="both"/>
      </w:pPr>
      <w:r>
        <w:rPr>
          <w:noProof/>
        </w:rPr>
        <w:drawing>
          <wp:inline distT="0" distB="0" distL="0" distR="0" wp14:anchorId="30D6303F" wp14:editId="2405A0A7">
            <wp:extent cx="335280" cy="22606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1">
        <w:t xml:space="preserve"> - показатель результативности реализации Программы.</w:t>
      </w:r>
    </w:p>
    <w:p w:rsidR="00437FE1" w:rsidRPr="00437FE1" w:rsidRDefault="00437FE1" w:rsidP="00437FE1">
      <w:pPr>
        <w:ind w:left="-426" w:firstLine="720"/>
        <w:jc w:val="both"/>
      </w:pPr>
      <w:bookmarkStart w:id="8" w:name="sub_86"/>
      <w:r w:rsidRPr="00437FE1">
        <w:t>6.6. В целях оценки эффективности использования сре</w:t>
      </w:r>
      <w:proofErr w:type="gramStart"/>
      <w:r w:rsidRPr="00437FE1">
        <w:t>дств кр</w:t>
      </w:r>
      <w:proofErr w:type="gramEnd"/>
      <w:r w:rsidRPr="00437FE1">
        <w:t>аевого и местного  бюджетов при реализации Программы устанавливаются следующие критерии:</w:t>
      </w:r>
    </w:p>
    <w:bookmarkEnd w:id="8"/>
    <w:p w:rsidR="00437FE1" w:rsidRPr="00437FE1" w:rsidRDefault="00437FE1" w:rsidP="00437FE1">
      <w:pPr>
        <w:ind w:left="-426" w:firstLine="720"/>
        <w:jc w:val="both"/>
      </w:pPr>
      <w:r w:rsidRPr="00437FE1">
        <w:t>1) если значение показателя эффективность использования средств краевого и местного бюджетов</w:t>
      </w:r>
      <w:proofErr w:type="gramStart"/>
      <w:r w:rsidRPr="00437FE1">
        <w:t xml:space="preserve"> Э</w:t>
      </w:r>
      <w:proofErr w:type="gramEnd"/>
      <w:r w:rsidRPr="00437FE1">
        <w:t xml:space="preserve"> равно 1, то такая эффективность оценивается как соответствующая запланированной;</w:t>
      </w:r>
    </w:p>
    <w:p w:rsidR="00437FE1" w:rsidRPr="00437FE1" w:rsidRDefault="00437FE1" w:rsidP="00437FE1">
      <w:pPr>
        <w:ind w:left="-426" w:firstLine="720"/>
        <w:jc w:val="both"/>
      </w:pPr>
      <w:r w:rsidRPr="00437FE1">
        <w:t>2) если значение показателя эффективность использования средств краевого и местного бюджетов</w:t>
      </w:r>
      <w:proofErr w:type="gramStart"/>
      <w:r w:rsidRPr="00437FE1">
        <w:t xml:space="preserve"> Э</w:t>
      </w:r>
      <w:proofErr w:type="gramEnd"/>
      <w:r w:rsidRPr="00437FE1">
        <w:t xml:space="preserve"> меньше 1, то такая эффективность оценивается как высокая;</w:t>
      </w:r>
    </w:p>
    <w:p w:rsidR="00437FE1" w:rsidRPr="00437FE1" w:rsidRDefault="00437FE1" w:rsidP="00437FE1">
      <w:pPr>
        <w:ind w:left="-426" w:firstLine="720"/>
        <w:jc w:val="both"/>
      </w:pPr>
      <w:r w:rsidRPr="00437FE1">
        <w:t>3) если значение показателя эффективность использования средств краевого и местного бюджетов</w:t>
      </w:r>
      <w:proofErr w:type="gramStart"/>
      <w:r w:rsidRPr="00437FE1">
        <w:t xml:space="preserve"> Э</w:t>
      </w:r>
      <w:proofErr w:type="gramEnd"/>
      <w:r w:rsidRPr="00437FE1">
        <w:t xml:space="preserve"> больше 1, то такая эффективность оценивается как низкая.</w:t>
      </w:r>
    </w:p>
    <w:p w:rsidR="00437FE1" w:rsidRPr="00437FE1" w:rsidRDefault="00437FE1" w:rsidP="00437FE1">
      <w:pPr>
        <w:ind w:left="-426" w:firstLine="706"/>
        <w:jc w:val="both"/>
      </w:pPr>
    </w:p>
    <w:p w:rsidR="00437FE1" w:rsidRPr="00437FE1" w:rsidRDefault="00437FE1" w:rsidP="00437FE1">
      <w:pPr>
        <w:ind w:left="-426"/>
        <w:jc w:val="both"/>
      </w:pPr>
    </w:p>
    <w:p w:rsidR="00437FE1" w:rsidRPr="00437FE1" w:rsidRDefault="00437FE1" w:rsidP="00437FE1">
      <w:pPr>
        <w:ind w:left="-426"/>
        <w:jc w:val="both"/>
      </w:pPr>
    </w:p>
    <w:p w:rsidR="00437FE1" w:rsidRPr="00437FE1" w:rsidRDefault="00437FE1" w:rsidP="00437FE1">
      <w:pPr>
        <w:ind w:left="-426"/>
        <w:jc w:val="both"/>
      </w:pPr>
    </w:p>
    <w:p w:rsidR="00437FE1" w:rsidRPr="00437FE1" w:rsidRDefault="00437FE1" w:rsidP="00437FE1">
      <w:pPr>
        <w:ind w:left="-426"/>
        <w:jc w:val="both"/>
      </w:pPr>
    </w:p>
    <w:p w:rsidR="00437FE1" w:rsidRPr="00437FE1" w:rsidRDefault="00437FE1" w:rsidP="00437FE1">
      <w:pPr>
        <w:ind w:left="-426"/>
        <w:rPr>
          <w:sz w:val="22"/>
          <w:szCs w:val="22"/>
        </w:rPr>
      </w:pPr>
    </w:p>
    <w:p w:rsidR="0093496F" w:rsidRPr="007B0757" w:rsidRDefault="0093496F" w:rsidP="00437FE1">
      <w:pPr>
        <w:ind w:left="-426"/>
      </w:pPr>
    </w:p>
    <w:p w:rsidR="0093496F" w:rsidRPr="007B0757" w:rsidRDefault="0093496F" w:rsidP="00437FE1">
      <w:pPr>
        <w:ind w:left="-426"/>
        <w:jc w:val="right"/>
      </w:pPr>
    </w:p>
    <w:sectPr w:rsidR="0093496F" w:rsidRPr="007B0757" w:rsidSect="00437FE1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6319EB"/>
    <w:multiLevelType w:val="hybridMultilevel"/>
    <w:tmpl w:val="AB263D08"/>
    <w:lvl w:ilvl="0" w:tplc="9EEAE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9"/>
    <w:rsid w:val="000960C6"/>
    <w:rsid w:val="002940AB"/>
    <w:rsid w:val="00343DD1"/>
    <w:rsid w:val="00437FE1"/>
    <w:rsid w:val="00480BEF"/>
    <w:rsid w:val="007B0757"/>
    <w:rsid w:val="0093496F"/>
    <w:rsid w:val="00940025"/>
    <w:rsid w:val="00A1739F"/>
    <w:rsid w:val="00C02789"/>
    <w:rsid w:val="00CD1C77"/>
    <w:rsid w:val="00DE563D"/>
    <w:rsid w:val="00F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8">
    <w:name w:val="Гипертекстовая ссылка"/>
    <w:basedOn w:val="a4"/>
    <w:uiPriority w:val="99"/>
    <w:rsid w:val="00343DD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8">
    <w:name w:val="Гипертекстовая ссылка"/>
    <w:basedOn w:val="a4"/>
    <w:uiPriority w:val="99"/>
    <w:rsid w:val="00343DD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84810.0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hyperlink" Target="garantF1://70184810.1000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 А И</dc:creator>
  <cp:lastModifiedBy>Избирком</cp:lastModifiedBy>
  <cp:revision>10</cp:revision>
  <cp:lastPrinted>2016-02-04T01:48:00Z</cp:lastPrinted>
  <dcterms:created xsi:type="dcterms:W3CDTF">2016-01-25T22:47:00Z</dcterms:created>
  <dcterms:modified xsi:type="dcterms:W3CDTF">2016-02-10T00:00:00Z</dcterms:modified>
</cp:coreProperties>
</file>