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8C6" w:rsidRPr="00CA7957" w:rsidRDefault="001608C6" w:rsidP="001608C6">
      <w:pPr>
        <w:spacing w:after="0" w:line="240" w:lineRule="auto"/>
        <w:jc w:val="center"/>
        <w:rPr>
          <w:rFonts w:ascii="Times New Roman" w:hAnsi="Times New Roman" w:cs="Times New Roman"/>
          <w:b/>
          <w:sz w:val="32"/>
          <w:szCs w:val="32"/>
          <w:u w:val="single"/>
        </w:rPr>
      </w:pPr>
      <w:r w:rsidRPr="00CA7957">
        <w:rPr>
          <w:rFonts w:ascii="Times New Roman" w:hAnsi="Times New Roman" w:cs="Times New Roman"/>
          <w:b/>
          <w:sz w:val="32"/>
          <w:szCs w:val="32"/>
          <w:u w:val="single"/>
        </w:rPr>
        <w:t xml:space="preserve">Услуги Управления </w:t>
      </w:r>
      <w:proofErr w:type="spellStart"/>
      <w:r>
        <w:rPr>
          <w:rFonts w:ascii="Times New Roman" w:hAnsi="Times New Roman" w:cs="Times New Roman"/>
          <w:b/>
          <w:sz w:val="32"/>
          <w:szCs w:val="32"/>
          <w:u w:val="single"/>
        </w:rPr>
        <w:t>Росреестра</w:t>
      </w:r>
      <w:proofErr w:type="spellEnd"/>
      <w:r w:rsidRPr="00CA7957">
        <w:rPr>
          <w:rFonts w:ascii="Times New Roman" w:hAnsi="Times New Roman" w:cs="Times New Roman"/>
          <w:b/>
          <w:sz w:val="32"/>
          <w:szCs w:val="32"/>
          <w:u w:val="single"/>
        </w:rPr>
        <w:t xml:space="preserve"> по Камчатскому краю:</w:t>
      </w:r>
    </w:p>
    <w:p w:rsidR="001608C6" w:rsidRPr="00127B58" w:rsidRDefault="001608C6" w:rsidP="001608C6">
      <w:pPr>
        <w:spacing w:after="0" w:line="240" w:lineRule="auto"/>
        <w:jc w:val="center"/>
        <w:rPr>
          <w:rFonts w:ascii="Times New Roman" w:hAnsi="Times New Roman" w:cs="Times New Roman"/>
          <w:u w:val="single"/>
        </w:rPr>
      </w:pPr>
    </w:p>
    <w:p w:rsidR="001608C6" w:rsidRPr="0076163D" w:rsidRDefault="001608C6" w:rsidP="001608C6">
      <w:pPr>
        <w:spacing w:after="0" w:line="240" w:lineRule="auto"/>
        <w:jc w:val="both"/>
        <w:rPr>
          <w:rStyle w:val="system-pagebreak"/>
          <w:rFonts w:ascii="Times New Roman" w:hAnsi="Times New Roman" w:cs="Times New Roman"/>
          <w:b/>
          <w:sz w:val="20"/>
          <w:szCs w:val="20"/>
        </w:rPr>
      </w:pPr>
      <w:r w:rsidRPr="0076163D">
        <w:rPr>
          <w:rStyle w:val="system-pagebreak"/>
          <w:rFonts w:ascii="Times New Roman" w:hAnsi="Times New Roman" w:cs="Times New Roman"/>
          <w:b/>
          <w:sz w:val="20"/>
          <w:szCs w:val="20"/>
        </w:rPr>
        <w:t>1)</w:t>
      </w:r>
      <w:r>
        <w:rPr>
          <w:rStyle w:val="system-pagebreak"/>
          <w:rFonts w:ascii="Times New Roman" w:hAnsi="Times New Roman" w:cs="Times New Roman"/>
          <w:b/>
          <w:sz w:val="20"/>
          <w:szCs w:val="20"/>
        </w:rPr>
        <w:t xml:space="preserve"> </w:t>
      </w:r>
      <w:r w:rsidRPr="0076163D">
        <w:rPr>
          <w:rStyle w:val="system-pagebreak"/>
          <w:rFonts w:ascii="Times New Roman" w:hAnsi="Times New Roman" w:cs="Times New Roman"/>
          <w:b/>
          <w:sz w:val="20"/>
          <w:szCs w:val="20"/>
        </w:rPr>
        <w:t>Прием документов на государственный кадастровый учет без одновременной регистрации прав. Срок предоставления услуги – до 7 рабочих дней.</w:t>
      </w:r>
    </w:p>
    <w:p w:rsidR="001608C6" w:rsidRPr="0076163D" w:rsidRDefault="001608C6" w:rsidP="001608C6">
      <w:pPr>
        <w:spacing w:after="0" w:line="240" w:lineRule="auto"/>
        <w:jc w:val="both"/>
        <w:rPr>
          <w:rStyle w:val="system-pagebreak"/>
          <w:rFonts w:ascii="Times New Roman" w:hAnsi="Times New Roman" w:cs="Times New Roman"/>
          <w:b/>
          <w:sz w:val="20"/>
          <w:szCs w:val="20"/>
        </w:rPr>
      </w:pPr>
      <w:r>
        <w:rPr>
          <w:rStyle w:val="system-pagebreak"/>
          <w:rFonts w:ascii="Times New Roman" w:hAnsi="Times New Roman" w:cs="Times New Roman"/>
          <w:b/>
          <w:sz w:val="20"/>
          <w:szCs w:val="20"/>
        </w:rPr>
        <w:t xml:space="preserve">2) </w:t>
      </w:r>
      <w:r w:rsidRPr="0076163D">
        <w:rPr>
          <w:rStyle w:val="system-pagebreak"/>
          <w:rFonts w:ascii="Times New Roman" w:hAnsi="Times New Roman" w:cs="Times New Roman"/>
          <w:b/>
          <w:sz w:val="20"/>
          <w:szCs w:val="20"/>
        </w:rPr>
        <w:t>Прием документов на государственную регистрацию прав и сделок с объектами недвижимого имущества без одновременного кадастрового учета. Срок предоставления услуги – до 9 рабочих дней.</w:t>
      </w:r>
    </w:p>
    <w:p w:rsidR="001608C6" w:rsidRPr="0076163D" w:rsidRDefault="001608C6" w:rsidP="001608C6">
      <w:pPr>
        <w:spacing w:after="0" w:line="240" w:lineRule="auto"/>
        <w:jc w:val="both"/>
        <w:rPr>
          <w:rStyle w:val="system-pagebreak"/>
          <w:rFonts w:ascii="Times New Roman" w:hAnsi="Times New Roman" w:cs="Times New Roman"/>
          <w:b/>
          <w:sz w:val="20"/>
          <w:szCs w:val="20"/>
        </w:rPr>
      </w:pPr>
      <w:r>
        <w:rPr>
          <w:rStyle w:val="system-pagebreak"/>
          <w:rFonts w:ascii="Times New Roman" w:hAnsi="Times New Roman" w:cs="Times New Roman"/>
          <w:b/>
          <w:sz w:val="20"/>
          <w:szCs w:val="20"/>
        </w:rPr>
        <w:t xml:space="preserve">3) </w:t>
      </w:r>
      <w:r w:rsidRPr="0076163D">
        <w:rPr>
          <w:rStyle w:val="system-pagebreak"/>
          <w:rFonts w:ascii="Times New Roman" w:hAnsi="Times New Roman" w:cs="Times New Roman"/>
          <w:b/>
          <w:sz w:val="20"/>
          <w:szCs w:val="20"/>
        </w:rPr>
        <w:t>Прием документов при одновременном кадастровом учете и государственной регистрации прав.  Срок предоставления услуги – до 12 рабочих дней.</w:t>
      </w:r>
    </w:p>
    <w:p w:rsidR="001608C6" w:rsidRDefault="001608C6" w:rsidP="001608C6">
      <w:pPr>
        <w:tabs>
          <w:tab w:val="left" w:pos="4518"/>
        </w:tabs>
        <w:spacing w:after="0" w:line="240" w:lineRule="auto"/>
        <w:jc w:val="center"/>
        <w:rPr>
          <w:rStyle w:val="system-pagebreak"/>
          <w:rFonts w:ascii="Times New Roman" w:hAnsi="Times New Roman" w:cs="Times New Roman"/>
          <w:b/>
          <w:u w:val="single"/>
        </w:rPr>
      </w:pPr>
    </w:p>
    <w:p w:rsidR="001608C6" w:rsidRDefault="001608C6" w:rsidP="001608C6">
      <w:pPr>
        <w:tabs>
          <w:tab w:val="left" w:pos="4518"/>
        </w:tabs>
        <w:spacing w:after="0" w:line="240" w:lineRule="auto"/>
        <w:jc w:val="center"/>
        <w:rPr>
          <w:rStyle w:val="system-pagebreak"/>
          <w:rFonts w:ascii="Times New Roman" w:hAnsi="Times New Roman" w:cs="Times New Roman"/>
          <w:b/>
          <w:u w:val="single"/>
        </w:rPr>
      </w:pPr>
    </w:p>
    <w:p w:rsidR="001608C6" w:rsidRDefault="001608C6" w:rsidP="001608C6">
      <w:pPr>
        <w:tabs>
          <w:tab w:val="left" w:pos="4518"/>
        </w:tabs>
        <w:spacing w:after="0" w:line="240" w:lineRule="auto"/>
        <w:jc w:val="center"/>
        <w:rPr>
          <w:rStyle w:val="system-pagebreak"/>
          <w:rFonts w:ascii="Times New Roman" w:hAnsi="Times New Roman" w:cs="Times New Roman"/>
          <w:b/>
          <w:u w:val="single"/>
        </w:rPr>
      </w:pPr>
    </w:p>
    <w:p w:rsidR="001608C6" w:rsidRPr="0008148E" w:rsidRDefault="001608C6" w:rsidP="001608C6">
      <w:pPr>
        <w:tabs>
          <w:tab w:val="left" w:pos="4518"/>
        </w:tabs>
        <w:spacing w:after="0" w:line="240" w:lineRule="auto"/>
        <w:jc w:val="center"/>
        <w:rPr>
          <w:rStyle w:val="system-pagebreak"/>
          <w:rFonts w:ascii="Times New Roman" w:hAnsi="Times New Roman" w:cs="Times New Roman"/>
          <w:b/>
          <w:sz w:val="20"/>
          <w:szCs w:val="20"/>
          <w:u w:val="single"/>
        </w:rPr>
      </w:pPr>
      <w:r w:rsidRPr="0008148E">
        <w:rPr>
          <w:rStyle w:val="system-pagebreak"/>
          <w:rFonts w:ascii="Times New Roman" w:hAnsi="Times New Roman" w:cs="Times New Roman"/>
          <w:b/>
          <w:sz w:val="20"/>
          <w:szCs w:val="20"/>
          <w:u w:val="single"/>
        </w:rPr>
        <w:t>Размеры государственной пошлины</w:t>
      </w:r>
    </w:p>
    <w:tbl>
      <w:tblPr>
        <w:tblStyle w:val="a5"/>
        <w:tblW w:w="0" w:type="auto"/>
        <w:tblLayout w:type="fixed"/>
        <w:tblLook w:val="04A0" w:firstRow="1" w:lastRow="0" w:firstColumn="1" w:lastColumn="0" w:noHBand="0" w:noVBand="1"/>
      </w:tblPr>
      <w:tblGrid>
        <w:gridCol w:w="8613"/>
        <w:gridCol w:w="1134"/>
        <w:gridCol w:w="1015"/>
      </w:tblGrid>
      <w:tr w:rsidR="001608C6" w:rsidRPr="0008148E" w:rsidTr="009147DE">
        <w:tc>
          <w:tcPr>
            <w:tcW w:w="8613" w:type="dxa"/>
          </w:tcPr>
          <w:p w:rsidR="001608C6" w:rsidRPr="0008148E" w:rsidRDefault="001608C6" w:rsidP="009147DE">
            <w:pPr>
              <w:jc w:val="cente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Цель обращения</w:t>
            </w:r>
          </w:p>
        </w:tc>
        <w:tc>
          <w:tcPr>
            <w:tcW w:w="1134" w:type="dxa"/>
          </w:tcPr>
          <w:p w:rsidR="001608C6" w:rsidRPr="0008148E" w:rsidRDefault="001608C6" w:rsidP="009147DE">
            <w:pPr>
              <w:jc w:val="cente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Физические лица</w:t>
            </w:r>
          </w:p>
        </w:tc>
        <w:tc>
          <w:tcPr>
            <w:tcW w:w="1015" w:type="dxa"/>
          </w:tcPr>
          <w:p w:rsidR="001608C6" w:rsidRPr="0008148E" w:rsidRDefault="001608C6" w:rsidP="009147DE">
            <w:pPr>
              <w:jc w:val="cente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Организации</w:t>
            </w:r>
          </w:p>
        </w:tc>
      </w:tr>
      <w:tr w:rsidR="001608C6" w:rsidRPr="0008148E" w:rsidTr="009147DE">
        <w:tc>
          <w:tcPr>
            <w:tcW w:w="8613" w:type="dxa"/>
          </w:tcPr>
          <w:p w:rsidR="001608C6" w:rsidRPr="0008148E" w:rsidRDefault="001608C6" w:rsidP="009147DE">
            <w:pP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Государственная регистрация прав, ограничений (обременений) прав на недвижимое имущество, договоров об отчуждении недвижимого имущества</w:t>
            </w:r>
          </w:p>
        </w:tc>
        <w:tc>
          <w:tcPr>
            <w:tcW w:w="1134" w:type="dxa"/>
            <w:vAlign w:val="center"/>
          </w:tcPr>
          <w:p w:rsidR="001608C6" w:rsidRPr="0008148E" w:rsidRDefault="001608C6" w:rsidP="009147DE">
            <w:pPr>
              <w:jc w:val="cente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2 000</w:t>
            </w:r>
          </w:p>
        </w:tc>
        <w:tc>
          <w:tcPr>
            <w:tcW w:w="1015" w:type="dxa"/>
            <w:vAlign w:val="center"/>
          </w:tcPr>
          <w:p w:rsidR="001608C6" w:rsidRPr="0008148E" w:rsidRDefault="001608C6" w:rsidP="009147DE">
            <w:pPr>
              <w:jc w:val="cente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22 000</w:t>
            </w:r>
          </w:p>
        </w:tc>
      </w:tr>
      <w:tr w:rsidR="001608C6" w:rsidRPr="0008148E" w:rsidTr="009147DE">
        <w:tc>
          <w:tcPr>
            <w:tcW w:w="8613" w:type="dxa"/>
          </w:tcPr>
          <w:p w:rsidR="001608C6" w:rsidRPr="0008148E" w:rsidRDefault="001608C6" w:rsidP="009147DE">
            <w:pP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Государственная регистрация доли в праве общей собственности на общее недвижимое имущество в многоквартирном доме</w:t>
            </w:r>
          </w:p>
        </w:tc>
        <w:tc>
          <w:tcPr>
            <w:tcW w:w="1134" w:type="dxa"/>
            <w:vAlign w:val="center"/>
          </w:tcPr>
          <w:p w:rsidR="001608C6" w:rsidRPr="0008148E" w:rsidRDefault="001608C6" w:rsidP="009147DE">
            <w:pPr>
              <w:jc w:val="cente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200</w:t>
            </w:r>
          </w:p>
        </w:tc>
        <w:tc>
          <w:tcPr>
            <w:tcW w:w="1015" w:type="dxa"/>
            <w:vAlign w:val="center"/>
          </w:tcPr>
          <w:p w:rsidR="001608C6" w:rsidRPr="0008148E" w:rsidRDefault="001608C6" w:rsidP="009147DE">
            <w:pPr>
              <w:jc w:val="cente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200</w:t>
            </w:r>
          </w:p>
        </w:tc>
      </w:tr>
      <w:tr w:rsidR="001608C6" w:rsidRPr="0008148E" w:rsidTr="009147DE">
        <w:tc>
          <w:tcPr>
            <w:tcW w:w="8613" w:type="dxa"/>
          </w:tcPr>
          <w:p w:rsidR="001608C6" w:rsidRPr="0008148E" w:rsidRDefault="001608C6" w:rsidP="009147DE">
            <w:pP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Государственная регистрация права собственности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строительства</w:t>
            </w:r>
          </w:p>
        </w:tc>
        <w:tc>
          <w:tcPr>
            <w:tcW w:w="1134" w:type="dxa"/>
            <w:vAlign w:val="center"/>
          </w:tcPr>
          <w:p w:rsidR="001608C6" w:rsidRPr="0008148E" w:rsidRDefault="001608C6" w:rsidP="009147DE">
            <w:pPr>
              <w:jc w:val="cente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350</w:t>
            </w:r>
          </w:p>
        </w:tc>
        <w:tc>
          <w:tcPr>
            <w:tcW w:w="1015" w:type="dxa"/>
            <w:vAlign w:val="center"/>
          </w:tcPr>
          <w:p w:rsidR="001608C6" w:rsidRPr="0008148E" w:rsidRDefault="001608C6" w:rsidP="009147DE">
            <w:pPr>
              <w:jc w:val="cente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15 000</w:t>
            </w:r>
          </w:p>
        </w:tc>
      </w:tr>
      <w:tr w:rsidR="001608C6" w:rsidRPr="0008148E" w:rsidTr="009147DE">
        <w:tc>
          <w:tcPr>
            <w:tcW w:w="8613" w:type="dxa"/>
          </w:tcPr>
          <w:p w:rsidR="001608C6" w:rsidRPr="0008148E" w:rsidRDefault="001608C6" w:rsidP="009147DE">
            <w:pP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Внесение изменений в записи ЕГРП на недвижимое имущество и сделок с ним</w:t>
            </w:r>
          </w:p>
        </w:tc>
        <w:tc>
          <w:tcPr>
            <w:tcW w:w="1134" w:type="dxa"/>
            <w:vAlign w:val="center"/>
          </w:tcPr>
          <w:p w:rsidR="001608C6" w:rsidRPr="0008148E" w:rsidRDefault="001608C6" w:rsidP="009147DE">
            <w:pPr>
              <w:jc w:val="cente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350</w:t>
            </w:r>
          </w:p>
        </w:tc>
        <w:tc>
          <w:tcPr>
            <w:tcW w:w="1015" w:type="dxa"/>
            <w:vAlign w:val="center"/>
          </w:tcPr>
          <w:p w:rsidR="001608C6" w:rsidRPr="0008148E" w:rsidRDefault="001608C6" w:rsidP="009147DE">
            <w:pPr>
              <w:jc w:val="cente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1 000</w:t>
            </w:r>
          </w:p>
        </w:tc>
      </w:tr>
      <w:tr w:rsidR="001608C6" w:rsidRPr="0008148E" w:rsidTr="009147DE">
        <w:tc>
          <w:tcPr>
            <w:tcW w:w="8613" w:type="dxa"/>
          </w:tcPr>
          <w:p w:rsidR="001608C6" w:rsidRPr="0008148E" w:rsidRDefault="001608C6" w:rsidP="009147DE">
            <w:pP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Государственная регистрация договора об ипотеке</w:t>
            </w:r>
          </w:p>
        </w:tc>
        <w:tc>
          <w:tcPr>
            <w:tcW w:w="1134" w:type="dxa"/>
            <w:vAlign w:val="center"/>
          </w:tcPr>
          <w:p w:rsidR="001608C6" w:rsidRPr="0008148E" w:rsidRDefault="001608C6" w:rsidP="009147DE">
            <w:pPr>
              <w:jc w:val="cente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 xml:space="preserve">1 000 </w:t>
            </w:r>
          </w:p>
        </w:tc>
        <w:tc>
          <w:tcPr>
            <w:tcW w:w="1015" w:type="dxa"/>
            <w:vAlign w:val="center"/>
          </w:tcPr>
          <w:p w:rsidR="001608C6" w:rsidRPr="0008148E" w:rsidRDefault="001608C6" w:rsidP="009147DE">
            <w:pPr>
              <w:jc w:val="cente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4 000</w:t>
            </w:r>
          </w:p>
        </w:tc>
      </w:tr>
      <w:tr w:rsidR="001608C6" w:rsidRPr="0008148E" w:rsidTr="009147DE">
        <w:tc>
          <w:tcPr>
            <w:tcW w:w="10762" w:type="dxa"/>
            <w:gridSpan w:val="3"/>
          </w:tcPr>
          <w:p w:rsidR="001608C6" w:rsidRPr="0008148E" w:rsidRDefault="001608C6" w:rsidP="009147DE">
            <w:pP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В случае, если договор об ипотеке заключен между физическим лицом и юридическим лицом, государственная пошлина за государственную регистрацию взимается в размере, установленном для физических лиц</w:t>
            </w:r>
          </w:p>
        </w:tc>
      </w:tr>
      <w:tr w:rsidR="001608C6" w:rsidRPr="0008148E" w:rsidTr="009147DE">
        <w:tc>
          <w:tcPr>
            <w:tcW w:w="8613" w:type="dxa"/>
          </w:tcPr>
          <w:p w:rsidR="001608C6" w:rsidRPr="0008148E" w:rsidRDefault="001608C6" w:rsidP="009147DE">
            <w:pP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Государственная регистрация соглашения об изменении или о расторжении договора об ипотеке</w:t>
            </w:r>
          </w:p>
        </w:tc>
        <w:tc>
          <w:tcPr>
            <w:tcW w:w="1134" w:type="dxa"/>
            <w:vAlign w:val="center"/>
          </w:tcPr>
          <w:p w:rsidR="001608C6" w:rsidRPr="0008148E" w:rsidRDefault="001608C6" w:rsidP="009147DE">
            <w:pPr>
              <w:jc w:val="cente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200</w:t>
            </w:r>
          </w:p>
        </w:tc>
        <w:tc>
          <w:tcPr>
            <w:tcW w:w="1015" w:type="dxa"/>
            <w:vAlign w:val="center"/>
          </w:tcPr>
          <w:p w:rsidR="001608C6" w:rsidRPr="0008148E" w:rsidRDefault="001608C6" w:rsidP="009147DE">
            <w:pPr>
              <w:jc w:val="cente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600</w:t>
            </w:r>
          </w:p>
        </w:tc>
      </w:tr>
      <w:tr w:rsidR="001608C6" w:rsidRPr="0008148E" w:rsidTr="009147DE">
        <w:tc>
          <w:tcPr>
            <w:tcW w:w="10762" w:type="dxa"/>
            <w:gridSpan w:val="3"/>
          </w:tcPr>
          <w:p w:rsidR="001608C6" w:rsidRPr="0008148E" w:rsidRDefault="001608C6" w:rsidP="009147DE">
            <w:pP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В случае, если соглашение об изменении или о расторжении договора об ипотеке заключено между физическим лицом и юридическим лицом, государственная пошлина за государственную регистрацию взимается в размере, установленном для физических лиц</w:t>
            </w:r>
          </w:p>
        </w:tc>
      </w:tr>
      <w:tr w:rsidR="001608C6" w:rsidRPr="0008148E" w:rsidTr="009147DE">
        <w:tc>
          <w:tcPr>
            <w:tcW w:w="8613" w:type="dxa"/>
          </w:tcPr>
          <w:p w:rsidR="001608C6" w:rsidRPr="0008148E" w:rsidRDefault="001608C6" w:rsidP="009147DE">
            <w:pP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Государственная регистрация 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w:t>
            </w:r>
          </w:p>
        </w:tc>
        <w:tc>
          <w:tcPr>
            <w:tcW w:w="1134" w:type="dxa"/>
            <w:vAlign w:val="center"/>
          </w:tcPr>
          <w:p w:rsidR="001608C6" w:rsidRPr="0008148E" w:rsidRDefault="001608C6" w:rsidP="009147DE">
            <w:pPr>
              <w:jc w:val="cente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1 600</w:t>
            </w:r>
          </w:p>
        </w:tc>
        <w:tc>
          <w:tcPr>
            <w:tcW w:w="1015" w:type="dxa"/>
            <w:vAlign w:val="center"/>
          </w:tcPr>
          <w:p w:rsidR="001608C6" w:rsidRPr="0008148E" w:rsidRDefault="001608C6" w:rsidP="009147DE">
            <w:pPr>
              <w:jc w:val="cente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1 600</w:t>
            </w:r>
          </w:p>
        </w:tc>
      </w:tr>
      <w:tr w:rsidR="001608C6" w:rsidRPr="0008148E" w:rsidTr="009147DE">
        <w:tc>
          <w:tcPr>
            <w:tcW w:w="8613" w:type="dxa"/>
          </w:tcPr>
          <w:p w:rsidR="001608C6" w:rsidRPr="0008148E" w:rsidRDefault="001608C6" w:rsidP="009147DE">
            <w:pP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Государственная регистрация смены владельца закладной, в том числе сделки по уступке прав требования</w:t>
            </w:r>
          </w:p>
        </w:tc>
        <w:tc>
          <w:tcPr>
            <w:tcW w:w="1134" w:type="dxa"/>
            <w:vAlign w:val="center"/>
          </w:tcPr>
          <w:p w:rsidR="001608C6" w:rsidRPr="0008148E" w:rsidRDefault="001608C6" w:rsidP="009147DE">
            <w:pPr>
              <w:jc w:val="cente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350</w:t>
            </w:r>
          </w:p>
        </w:tc>
        <w:tc>
          <w:tcPr>
            <w:tcW w:w="1015" w:type="dxa"/>
            <w:vAlign w:val="center"/>
          </w:tcPr>
          <w:p w:rsidR="001608C6" w:rsidRPr="0008148E" w:rsidRDefault="001608C6" w:rsidP="009147DE">
            <w:pPr>
              <w:jc w:val="cente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350</w:t>
            </w:r>
          </w:p>
        </w:tc>
      </w:tr>
      <w:tr w:rsidR="001608C6" w:rsidRPr="0008148E" w:rsidTr="009147DE">
        <w:tc>
          <w:tcPr>
            <w:tcW w:w="8613" w:type="dxa"/>
          </w:tcPr>
          <w:p w:rsidR="001608C6" w:rsidRPr="0008148E" w:rsidRDefault="001608C6" w:rsidP="009147DE">
            <w:pP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Государственная регистрация договора участия в долевом строительстве</w:t>
            </w:r>
          </w:p>
        </w:tc>
        <w:tc>
          <w:tcPr>
            <w:tcW w:w="1134" w:type="dxa"/>
            <w:vAlign w:val="center"/>
          </w:tcPr>
          <w:p w:rsidR="001608C6" w:rsidRPr="0008148E" w:rsidRDefault="001608C6" w:rsidP="009147DE">
            <w:pPr>
              <w:jc w:val="cente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350</w:t>
            </w:r>
          </w:p>
        </w:tc>
        <w:tc>
          <w:tcPr>
            <w:tcW w:w="1015" w:type="dxa"/>
            <w:vAlign w:val="center"/>
          </w:tcPr>
          <w:p w:rsidR="001608C6" w:rsidRPr="0008148E" w:rsidRDefault="001608C6" w:rsidP="009147DE">
            <w:pPr>
              <w:jc w:val="cente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6 000</w:t>
            </w:r>
          </w:p>
        </w:tc>
      </w:tr>
      <w:tr w:rsidR="001608C6" w:rsidRPr="0008148E" w:rsidTr="009147DE">
        <w:tc>
          <w:tcPr>
            <w:tcW w:w="8613" w:type="dxa"/>
          </w:tcPr>
          <w:p w:rsidR="001608C6" w:rsidRPr="0008148E" w:rsidRDefault="001608C6" w:rsidP="009147DE">
            <w:pP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Государственная регистрация 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w:t>
            </w:r>
          </w:p>
        </w:tc>
        <w:tc>
          <w:tcPr>
            <w:tcW w:w="1134" w:type="dxa"/>
            <w:vAlign w:val="center"/>
          </w:tcPr>
          <w:p w:rsidR="001608C6" w:rsidRPr="0008148E" w:rsidRDefault="001608C6" w:rsidP="009147DE">
            <w:pPr>
              <w:jc w:val="cente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350</w:t>
            </w:r>
          </w:p>
        </w:tc>
        <w:tc>
          <w:tcPr>
            <w:tcW w:w="1015" w:type="dxa"/>
            <w:vAlign w:val="center"/>
          </w:tcPr>
          <w:p w:rsidR="001608C6" w:rsidRPr="0008148E" w:rsidRDefault="001608C6" w:rsidP="009147DE">
            <w:pPr>
              <w:jc w:val="cente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350</w:t>
            </w:r>
          </w:p>
        </w:tc>
      </w:tr>
      <w:tr w:rsidR="001608C6" w:rsidRPr="0008148E" w:rsidTr="009147DE">
        <w:tc>
          <w:tcPr>
            <w:tcW w:w="8613" w:type="dxa"/>
          </w:tcPr>
          <w:p w:rsidR="001608C6" w:rsidRPr="0008148E" w:rsidRDefault="001608C6" w:rsidP="009147DE">
            <w:pP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Государственная регистрация сервитутов, в интересах</w:t>
            </w:r>
          </w:p>
        </w:tc>
        <w:tc>
          <w:tcPr>
            <w:tcW w:w="1134" w:type="dxa"/>
            <w:vAlign w:val="center"/>
          </w:tcPr>
          <w:p w:rsidR="001608C6" w:rsidRPr="0008148E" w:rsidRDefault="001608C6" w:rsidP="009147DE">
            <w:pPr>
              <w:jc w:val="cente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1 500</w:t>
            </w:r>
          </w:p>
        </w:tc>
        <w:tc>
          <w:tcPr>
            <w:tcW w:w="1015" w:type="dxa"/>
            <w:vAlign w:val="center"/>
          </w:tcPr>
          <w:p w:rsidR="001608C6" w:rsidRPr="0008148E" w:rsidRDefault="001608C6" w:rsidP="009147DE">
            <w:pPr>
              <w:jc w:val="cente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6 000</w:t>
            </w:r>
          </w:p>
        </w:tc>
      </w:tr>
      <w:tr w:rsidR="001608C6" w:rsidRPr="0008148E" w:rsidTr="009147DE">
        <w:tc>
          <w:tcPr>
            <w:tcW w:w="8613" w:type="dxa"/>
          </w:tcPr>
          <w:p w:rsidR="001608C6" w:rsidRPr="0008148E" w:rsidRDefault="001608C6" w:rsidP="009147DE">
            <w:pP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lastRenderedPageBreak/>
              <w:t>Повторная выдача правообладателям свидетельства о государственной регистрации права на недвижимое имущество</w:t>
            </w:r>
          </w:p>
        </w:tc>
        <w:tc>
          <w:tcPr>
            <w:tcW w:w="1134" w:type="dxa"/>
            <w:vAlign w:val="center"/>
          </w:tcPr>
          <w:p w:rsidR="001608C6" w:rsidRPr="0008148E" w:rsidRDefault="001608C6" w:rsidP="009147DE">
            <w:pPr>
              <w:jc w:val="cente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350</w:t>
            </w:r>
          </w:p>
        </w:tc>
        <w:tc>
          <w:tcPr>
            <w:tcW w:w="1015" w:type="dxa"/>
            <w:vAlign w:val="center"/>
          </w:tcPr>
          <w:p w:rsidR="001608C6" w:rsidRPr="0008148E" w:rsidRDefault="001608C6" w:rsidP="009147DE">
            <w:pPr>
              <w:jc w:val="center"/>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1 000</w:t>
            </w:r>
          </w:p>
        </w:tc>
      </w:tr>
    </w:tbl>
    <w:p w:rsidR="001608C6" w:rsidRPr="003B67E2" w:rsidRDefault="001608C6" w:rsidP="001608C6">
      <w:pPr>
        <w:pStyle w:val="a3"/>
        <w:numPr>
          <w:ilvl w:val="0"/>
          <w:numId w:val="1"/>
        </w:numPr>
        <w:spacing w:after="0" w:line="240" w:lineRule="auto"/>
        <w:jc w:val="both"/>
        <w:rPr>
          <w:rStyle w:val="system-pagebreak"/>
          <w:rFonts w:ascii="Times New Roman" w:hAnsi="Times New Roman" w:cs="Times New Roman"/>
          <w:b/>
          <w:sz w:val="20"/>
          <w:szCs w:val="20"/>
        </w:rPr>
      </w:pPr>
      <w:r w:rsidRPr="0008148E">
        <w:rPr>
          <w:rStyle w:val="system-pagebreak"/>
          <w:rFonts w:ascii="Times New Roman" w:hAnsi="Times New Roman" w:cs="Times New Roman"/>
          <w:b/>
          <w:sz w:val="20"/>
          <w:szCs w:val="20"/>
        </w:rPr>
        <w:t>Выдача сведений их Единого государственного реестра недвижимости. Срок предоставления услуги – в течение трех рабочих дней с момента поступления запроса.</w:t>
      </w:r>
    </w:p>
    <w:p w:rsidR="001608C6" w:rsidRPr="0008148E" w:rsidRDefault="001608C6" w:rsidP="001608C6">
      <w:pPr>
        <w:spacing w:after="0" w:line="240" w:lineRule="auto"/>
        <w:rPr>
          <w:rFonts w:ascii="Times New Roman" w:hAnsi="Times New Roman" w:cs="Times New Roman"/>
          <w:b/>
          <w:i/>
          <w:sz w:val="18"/>
          <w:szCs w:val="18"/>
        </w:rPr>
      </w:pPr>
      <w:r w:rsidRPr="0008148E">
        <w:rPr>
          <w:rFonts w:ascii="Times New Roman" w:hAnsi="Times New Roman" w:cs="Times New Roman"/>
          <w:b/>
          <w:i/>
          <w:sz w:val="18"/>
          <w:szCs w:val="18"/>
        </w:rPr>
        <w:t>Размер платы за предоставление информации, содержащейся в ЕГРН (при переплате</w:t>
      </w:r>
      <w:r w:rsidRPr="0008148E">
        <w:rPr>
          <w:rFonts w:ascii="Times New Roman" w:eastAsia="Times New Roman" w:hAnsi="Times New Roman" w:cs="Times New Roman"/>
          <w:b/>
          <w:i/>
          <w:sz w:val="18"/>
          <w:szCs w:val="18"/>
          <w:lang w:eastAsia="ru-RU"/>
        </w:rPr>
        <w:t xml:space="preserve"> при получении выписки будет возвращена квитанция и заявитель может написать заявление на возврат переплаты).</w:t>
      </w:r>
    </w:p>
    <w:p w:rsidR="001608C6" w:rsidRPr="0008148E" w:rsidRDefault="001608C6" w:rsidP="001608C6">
      <w:pPr>
        <w:spacing w:after="0" w:line="240" w:lineRule="auto"/>
        <w:rPr>
          <w:rFonts w:ascii="Times New Roman" w:hAnsi="Times New Roman" w:cs="Times New Roman"/>
          <w:b/>
          <w:i/>
          <w:sz w:val="18"/>
          <w:szCs w:val="18"/>
        </w:rPr>
      </w:pPr>
      <w:r w:rsidRPr="0008148E">
        <w:rPr>
          <w:rFonts w:ascii="Times New Roman" w:hAnsi="Times New Roman" w:cs="Times New Roman"/>
          <w:b/>
          <w:i/>
          <w:sz w:val="18"/>
          <w:szCs w:val="18"/>
        </w:rPr>
        <w:t>1.</w:t>
      </w:r>
      <w:r w:rsidRPr="0008148E">
        <w:rPr>
          <w:rFonts w:ascii="Times New Roman" w:hAnsi="Times New Roman" w:cs="Times New Roman"/>
          <w:b/>
          <w:sz w:val="18"/>
          <w:szCs w:val="18"/>
        </w:rPr>
        <w:t xml:space="preserve"> З</w:t>
      </w:r>
      <w:r w:rsidRPr="0008148E">
        <w:rPr>
          <w:rFonts w:ascii="Times New Roman" w:hAnsi="Times New Roman" w:cs="Times New Roman"/>
          <w:b/>
          <w:i/>
          <w:sz w:val="18"/>
          <w:szCs w:val="18"/>
        </w:rPr>
        <w:t xml:space="preserve">а копию договора или иного документа, выражающего содержание односторонней сделки, совершенной в простой письменной форме, содержащегося в реестровом деле (кроме предприятия как имущественного комплекса): 300 рублей - для ФЛ и органов гос. власти, 950 рублей -  </w:t>
      </w:r>
      <w:proofErr w:type="gramStart"/>
      <w:r w:rsidRPr="0008148E">
        <w:rPr>
          <w:rFonts w:ascii="Times New Roman" w:hAnsi="Times New Roman" w:cs="Times New Roman"/>
          <w:b/>
          <w:i/>
          <w:sz w:val="18"/>
          <w:szCs w:val="18"/>
        </w:rPr>
        <w:t>для  ЮЛ</w:t>
      </w:r>
      <w:proofErr w:type="gramEnd"/>
      <w:r w:rsidRPr="0008148E">
        <w:rPr>
          <w:rFonts w:ascii="Times New Roman" w:hAnsi="Times New Roman" w:cs="Times New Roman"/>
          <w:b/>
          <w:i/>
          <w:sz w:val="18"/>
          <w:szCs w:val="18"/>
        </w:rPr>
        <w:t>.</w:t>
      </w:r>
    </w:p>
    <w:p w:rsidR="001608C6" w:rsidRPr="0008148E" w:rsidRDefault="001608C6" w:rsidP="001608C6">
      <w:pPr>
        <w:spacing w:after="0" w:line="240" w:lineRule="auto"/>
        <w:rPr>
          <w:rFonts w:ascii="Times New Roman" w:hAnsi="Times New Roman" w:cs="Times New Roman"/>
          <w:b/>
          <w:i/>
          <w:sz w:val="18"/>
          <w:szCs w:val="18"/>
        </w:rPr>
      </w:pPr>
      <w:r w:rsidRPr="0008148E">
        <w:rPr>
          <w:rFonts w:ascii="Times New Roman" w:hAnsi="Times New Roman" w:cs="Times New Roman"/>
          <w:b/>
          <w:i/>
          <w:sz w:val="18"/>
          <w:szCs w:val="18"/>
        </w:rPr>
        <w:t xml:space="preserve">2. </w:t>
      </w:r>
      <w:r w:rsidRPr="0008148E">
        <w:rPr>
          <w:rFonts w:ascii="Times New Roman" w:hAnsi="Times New Roman" w:cs="Times New Roman"/>
          <w:b/>
          <w:sz w:val="18"/>
          <w:szCs w:val="18"/>
        </w:rPr>
        <w:t>З</w:t>
      </w:r>
      <w:r w:rsidRPr="0008148E">
        <w:rPr>
          <w:rFonts w:ascii="Times New Roman" w:hAnsi="Times New Roman" w:cs="Times New Roman"/>
          <w:b/>
          <w:i/>
          <w:sz w:val="18"/>
          <w:szCs w:val="18"/>
        </w:rPr>
        <w:t xml:space="preserve">а копию договора или иного документа, выражающего содержание односторонней сделки, совершенной в простой письменной форме, содержащегося в реестровом деле на предприятие как имущественный комплекс: 950 рублей - для ФЛ и органов гос. власти, 1400 рублей -  </w:t>
      </w:r>
      <w:proofErr w:type="gramStart"/>
      <w:r w:rsidRPr="0008148E">
        <w:rPr>
          <w:rFonts w:ascii="Times New Roman" w:hAnsi="Times New Roman" w:cs="Times New Roman"/>
          <w:b/>
          <w:i/>
          <w:sz w:val="18"/>
          <w:szCs w:val="18"/>
        </w:rPr>
        <w:t>для  ЮЛ</w:t>
      </w:r>
      <w:proofErr w:type="gramEnd"/>
      <w:r w:rsidRPr="0008148E">
        <w:rPr>
          <w:rFonts w:ascii="Times New Roman" w:hAnsi="Times New Roman" w:cs="Times New Roman"/>
          <w:b/>
          <w:i/>
          <w:sz w:val="18"/>
          <w:szCs w:val="18"/>
        </w:rPr>
        <w:t>.</w:t>
      </w:r>
    </w:p>
    <w:p w:rsidR="001608C6" w:rsidRPr="0008148E" w:rsidRDefault="001608C6" w:rsidP="001608C6">
      <w:pPr>
        <w:spacing w:after="0" w:line="240" w:lineRule="auto"/>
        <w:rPr>
          <w:rFonts w:ascii="Times New Roman" w:hAnsi="Times New Roman" w:cs="Times New Roman"/>
          <w:b/>
          <w:i/>
          <w:sz w:val="18"/>
          <w:szCs w:val="18"/>
        </w:rPr>
      </w:pPr>
      <w:r w:rsidRPr="0008148E">
        <w:rPr>
          <w:rFonts w:ascii="Times New Roman" w:hAnsi="Times New Roman" w:cs="Times New Roman"/>
          <w:b/>
          <w:i/>
          <w:sz w:val="18"/>
          <w:szCs w:val="18"/>
        </w:rPr>
        <w:t xml:space="preserve">3. Копия межевого плана, технического плана, разрешения на ввод объекта в эксплуатацию: </w:t>
      </w:r>
    </w:p>
    <w:p w:rsidR="001608C6" w:rsidRPr="0008148E" w:rsidRDefault="001608C6" w:rsidP="001608C6">
      <w:pPr>
        <w:spacing w:after="0" w:line="240" w:lineRule="auto"/>
        <w:ind w:firstLine="708"/>
        <w:rPr>
          <w:rFonts w:ascii="Times New Roman" w:hAnsi="Times New Roman" w:cs="Times New Roman"/>
          <w:b/>
          <w:i/>
          <w:sz w:val="18"/>
          <w:szCs w:val="18"/>
        </w:rPr>
      </w:pPr>
      <w:r w:rsidRPr="0008148E">
        <w:rPr>
          <w:rFonts w:ascii="Times New Roman" w:hAnsi="Times New Roman" w:cs="Times New Roman"/>
          <w:b/>
          <w:i/>
          <w:sz w:val="18"/>
          <w:szCs w:val="18"/>
        </w:rPr>
        <w:t xml:space="preserve">1500 рублей для ФЛ и органов гос. власти, 4500 рублей -  </w:t>
      </w:r>
      <w:proofErr w:type="gramStart"/>
      <w:r w:rsidRPr="0008148E">
        <w:rPr>
          <w:rFonts w:ascii="Times New Roman" w:hAnsi="Times New Roman" w:cs="Times New Roman"/>
          <w:b/>
          <w:i/>
          <w:sz w:val="18"/>
          <w:szCs w:val="18"/>
        </w:rPr>
        <w:t>для  ЮЛ</w:t>
      </w:r>
      <w:proofErr w:type="gramEnd"/>
      <w:r w:rsidRPr="0008148E">
        <w:rPr>
          <w:rFonts w:ascii="Times New Roman" w:hAnsi="Times New Roman" w:cs="Times New Roman"/>
          <w:b/>
          <w:i/>
          <w:sz w:val="18"/>
          <w:szCs w:val="18"/>
        </w:rPr>
        <w:t>.</w:t>
      </w:r>
    </w:p>
    <w:p w:rsidR="001608C6" w:rsidRPr="0008148E" w:rsidRDefault="001608C6" w:rsidP="001608C6">
      <w:pPr>
        <w:spacing w:after="0" w:line="240" w:lineRule="auto"/>
        <w:rPr>
          <w:rFonts w:ascii="Times New Roman" w:hAnsi="Times New Roman" w:cs="Times New Roman"/>
          <w:b/>
          <w:i/>
          <w:sz w:val="18"/>
          <w:szCs w:val="18"/>
        </w:rPr>
      </w:pPr>
      <w:r w:rsidRPr="0008148E">
        <w:rPr>
          <w:rFonts w:ascii="Times New Roman" w:hAnsi="Times New Roman" w:cs="Times New Roman"/>
          <w:b/>
          <w:i/>
          <w:sz w:val="18"/>
          <w:szCs w:val="18"/>
        </w:rPr>
        <w:t>4. Копию документа н основании которого в ЕГРН внесены сведения о территории кадастрового квартала (территории в пределах кадастрового квартала), территориальной зоне, зоне с особыми условиями использования территории,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РФ, территории опережающего социально-экономического развития, зоне территориального развития в РФ, об игорной зоне, о лесничестве, лесопарке, об особо охраняемой природной территории, особой экономической зоне, охотничьих угодьях: 1500 рублей для ФЛ и органов гос. власти, 4500 рублей -  для  ЮЛ.</w:t>
      </w:r>
    </w:p>
    <w:p w:rsidR="001608C6" w:rsidRPr="0008148E" w:rsidRDefault="001608C6" w:rsidP="001608C6">
      <w:pPr>
        <w:spacing w:after="0" w:line="240" w:lineRule="auto"/>
        <w:rPr>
          <w:rFonts w:ascii="Times New Roman" w:hAnsi="Times New Roman" w:cs="Times New Roman"/>
          <w:b/>
          <w:i/>
          <w:sz w:val="18"/>
          <w:szCs w:val="18"/>
        </w:rPr>
      </w:pPr>
      <w:r w:rsidRPr="0008148E">
        <w:rPr>
          <w:rFonts w:ascii="Times New Roman" w:hAnsi="Times New Roman" w:cs="Times New Roman"/>
          <w:b/>
          <w:i/>
          <w:sz w:val="18"/>
          <w:szCs w:val="18"/>
        </w:rPr>
        <w:t xml:space="preserve">5. Копия иного документа, на основании которого сведения об объекте недвижимости внесены в Единый государственный реестр недвижимости: 400 рублей для ФЛ и органов гос. власти, 1100 рублей -  </w:t>
      </w:r>
      <w:proofErr w:type="gramStart"/>
      <w:r w:rsidRPr="0008148E">
        <w:rPr>
          <w:rFonts w:ascii="Times New Roman" w:hAnsi="Times New Roman" w:cs="Times New Roman"/>
          <w:b/>
          <w:i/>
          <w:sz w:val="18"/>
          <w:szCs w:val="18"/>
        </w:rPr>
        <w:t>для  ЮЛ</w:t>
      </w:r>
      <w:proofErr w:type="gramEnd"/>
      <w:r w:rsidRPr="0008148E">
        <w:rPr>
          <w:rFonts w:ascii="Times New Roman" w:hAnsi="Times New Roman" w:cs="Times New Roman"/>
          <w:b/>
          <w:i/>
          <w:sz w:val="18"/>
          <w:szCs w:val="18"/>
        </w:rPr>
        <w:t>.</w:t>
      </w:r>
    </w:p>
    <w:p w:rsidR="001608C6" w:rsidRPr="0008148E" w:rsidRDefault="001608C6" w:rsidP="001608C6">
      <w:pPr>
        <w:spacing w:after="0" w:line="240" w:lineRule="auto"/>
        <w:rPr>
          <w:rFonts w:ascii="Times New Roman" w:eastAsia="Times New Roman" w:hAnsi="Times New Roman" w:cs="Times New Roman"/>
          <w:b/>
          <w:i/>
          <w:sz w:val="18"/>
          <w:szCs w:val="18"/>
          <w:lang w:eastAsia="ru-RU"/>
        </w:rPr>
      </w:pPr>
      <w:r w:rsidRPr="0008148E">
        <w:rPr>
          <w:rFonts w:ascii="Times New Roman" w:hAnsi="Times New Roman" w:cs="Times New Roman"/>
          <w:b/>
          <w:i/>
          <w:sz w:val="18"/>
          <w:szCs w:val="18"/>
        </w:rPr>
        <w:t xml:space="preserve">6. Выписка </w:t>
      </w:r>
      <w:r w:rsidRPr="0008148E">
        <w:rPr>
          <w:rFonts w:ascii="Times New Roman" w:eastAsia="Times New Roman" w:hAnsi="Times New Roman" w:cs="Times New Roman"/>
          <w:b/>
          <w:i/>
          <w:sz w:val="18"/>
          <w:szCs w:val="18"/>
          <w:lang w:eastAsia="ru-RU"/>
        </w:rPr>
        <w:t xml:space="preserve">об объекте недвижимости: 750 рублей - органы гос. власти и ФЛ; 2200 рублей - ЮЛ </w:t>
      </w:r>
    </w:p>
    <w:p w:rsidR="001608C6" w:rsidRPr="0008148E" w:rsidRDefault="001608C6" w:rsidP="001608C6">
      <w:pPr>
        <w:spacing w:after="0" w:line="240" w:lineRule="auto"/>
        <w:rPr>
          <w:rFonts w:ascii="Times New Roman" w:hAnsi="Times New Roman" w:cs="Times New Roman"/>
          <w:b/>
          <w:i/>
          <w:sz w:val="18"/>
          <w:szCs w:val="18"/>
        </w:rPr>
      </w:pPr>
      <w:r w:rsidRPr="0008148E">
        <w:rPr>
          <w:rFonts w:ascii="Times New Roman" w:hAnsi="Times New Roman" w:cs="Times New Roman"/>
          <w:b/>
          <w:i/>
          <w:sz w:val="18"/>
          <w:szCs w:val="18"/>
        </w:rPr>
        <w:t>7. Выписка о признании правообладателя недееспособным или ограниченно дееспособным</w:t>
      </w:r>
    </w:p>
    <w:p w:rsidR="001608C6" w:rsidRPr="0008148E" w:rsidRDefault="001608C6" w:rsidP="001608C6">
      <w:pPr>
        <w:autoSpaceDE w:val="0"/>
        <w:autoSpaceDN w:val="0"/>
        <w:adjustRightInd w:val="0"/>
        <w:spacing w:after="0" w:line="240" w:lineRule="auto"/>
        <w:ind w:firstLine="708"/>
        <w:rPr>
          <w:rFonts w:ascii="Times New Roman" w:eastAsia="Times New Roman" w:hAnsi="Times New Roman" w:cs="Times New Roman"/>
          <w:b/>
          <w:i/>
          <w:sz w:val="18"/>
          <w:szCs w:val="18"/>
          <w:lang w:eastAsia="ru-RU"/>
        </w:rPr>
      </w:pPr>
      <w:r w:rsidRPr="0008148E">
        <w:rPr>
          <w:rFonts w:ascii="Times New Roman" w:eastAsia="Times New Roman" w:hAnsi="Times New Roman" w:cs="Times New Roman"/>
          <w:b/>
          <w:i/>
          <w:sz w:val="18"/>
          <w:szCs w:val="18"/>
          <w:lang w:eastAsia="ru-RU"/>
        </w:rPr>
        <w:t>950 рублей - органы государственной власти и ФЛ на бумажном носителе</w:t>
      </w:r>
    </w:p>
    <w:p w:rsidR="001608C6" w:rsidRPr="0008148E" w:rsidRDefault="001608C6" w:rsidP="001608C6">
      <w:pPr>
        <w:autoSpaceDE w:val="0"/>
        <w:autoSpaceDN w:val="0"/>
        <w:adjustRightInd w:val="0"/>
        <w:spacing w:after="0" w:line="240" w:lineRule="auto"/>
        <w:ind w:firstLine="708"/>
        <w:rPr>
          <w:rFonts w:ascii="Times New Roman" w:eastAsia="Times New Roman" w:hAnsi="Times New Roman" w:cs="Times New Roman"/>
          <w:b/>
          <w:i/>
          <w:sz w:val="18"/>
          <w:szCs w:val="18"/>
          <w:lang w:eastAsia="ru-RU"/>
        </w:rPr>
      </w:pPr>
      <w:r w:rsidRPr="0008148E">
        <w:rPr>
          <w:rFonts w:ascii="Times New Roman" w:eastAsia="Times New Roman" w:hAnsi="Times New Roman" w:cs="Times New Roman"/>
          <w:b/>
          <w:i/>
          <w:sz w:val="18"/>
          <w:szCs w:val="18"/>
          <w:lang w:eastAsia="ru-RU"/>
        </w:rPr>
        <w:t>400 рублей - органы государственной власти и ФЛ в виде электронного документа</w:t>
      </w:r>
    </w:p>
    <w:p w:rsidR="001608C6" w:rsidRPr="0008148E" w:rsidRDefault="001608C6" w:rsidP="001608C6">
      <w:pPr>
        <w:spacing w:after="0" w:line="240" w:lineRule="auto"/>
        <w:rPr>
          <w:rFonts w:ascii="Times New Roman" w:hAnsi="Times New Roman" w:cs="Times New Roman"/>
          <w:b/>
          <w:i/>
          <w:sz w:val="18"/>
          <w:szCs w:val="18"/>
        </w:rPr>
      </w:pPr>
      <w:r w:rsidRPr="0008148E">
        <w:rPr>
          <w:rFonts w:ascii="Times New Roman" w:eastAsia="Times New Roman" w:hAnsi="Times New Roman" w:cs="Times New Roman"/>
          <w:b/>
          <w:i/>
          <w:sz w:val="18"/>
          <w:szCs w:val="18"/>
          <w:lang w:eastAsia="ru-RU"/>
        </w:rPr>
        <w:t xml:space="preserve">8. </w:t>
      </w:r>
      <w:r w:rsidRPr="0008148E">
        <w:rPr>
          <w:rFonts w:ascii="Times New Roman" w:hAnsi="Times New Roman" w:cs="Times New Roman"/>
          <w:b/>
          <w:i/>
          <w:sz w:val="18"/>
          <w:szCs w:val="18"/>
        </w:rPr>
        <w:t>Выписка о зарегистрированных договорах участия в долевом строительстве:</w:t>
      </w:r>
    </w:p>
    <w:p w:rsidR="001608C6" w:rsidRPr="0008148E" w:rsidRDefault="001608C6" w:rsidP="001608C6">
      <w:pPr>
        <w:autoSpaceDE w:val="0"/>
        <w:autoSpaceDN w:val="0"/>
        <w:adjustRightInd w:val="0"/>
        <w:spacing w:after="0" w:line="240" w:lineRule="auto"/>
        <w:ind w:firstLine="708"/>
        <w:rPr>
          <w:rFonts w:ascii="Times New Roman" w:eastAsia="Times New Roman" w:hAnsi="Times New Roman" w:cs="Times New Roman"/>
          <w:b/>
          <w:i/>
          <w:sz w:val="18"/>
          <w:szCs w:val="18"/>
          <w:lang w:eastAsia="ru-RU"/>
        </w:rPr>
      </w:pPr>
      <w:r w:rsidRPr="0008148E">
        <w:rPr>
          <w:rFonts w:ascii="Times New Roman" w:eastAsia="Times New Roman" w:hAnsi="Times New Roman" w:cs="Times New Roman"/>
          <w:b/>
          <w:i/>
          <w:sz w:val="18"/>
          <w:szCs w:val="18"/>
          <w:lang w:eastAsia="ru-RU"/>
        </w:rPr>
        <w:t>1500 рублей - органы государственной власти и ФЛ; 2950 рублей – для ЮЛ.</w:t>
      </w:r>
    </w:p>
    <w:p w:rsidR="001608C6" w:rsidRPr="0008148E" w:rsidRDefault="001608C6" w:rsidP="001608C6">
      <w:pPr>
        <w:spacing w:after="0" w:line="240" w:lineRule="auto"/>
        <w:jc w:val="both"/>
        <w:rPr>
          <w:rFonts w:ascii="Times New Roman" w:eastAsia="Times New Roman" w:hAnsi="Times New Roman" w:cs="Times New Roman"/>
          <w:b/>
          <w:i/>
          <w:sz w:val="18"/>
          <w:szCs w:val="18"/>
          <w:lang w:eastAsia="ru-RU"/>
        </w:rPr>
      </w:pPr>
      <w:r w:rsidRPr="0008148E">
        <w:rPr>
          <w:rFonts w:ascii="Times New Roman" w:eastAsia="Times New Roman" w:hAnsi="Times New Roman" w:cs="Times New Roman"/>
          <w:b/>
          <w:i/>
          <w:sz w:val="18"/>
          <w:szCs w:val="18"/>
          <w:lang w:eastAsia="ru-RU"/>
        </w:rPr>
        <w:t>9. Выписка о содержании правоустанавливающих документов на объект недвижимого имущества</w:t>
      </w:r>
    </w:p>
    <w:p w:rsidR="001608C6" w:rsidRPr="0008148E" w:rsidRDefault="001608C6" w:rsidP="001608C6">
      <w:pPr>
        <w:spacing w:after="0" w:line="240" w:lineRule="auto"/>
        <w:ind w:firstLine="708"/>
        <w:rPr>
          <w:rFonts w:ascii="Times New Roman" w:eastAsia="Times New Roman" w:hAnsi="Times New Roman" w:cs="Times New Roman"/>
          <w:b/>
          <w:i/>
          <w:sz w:val="18"/>
          <w:szCs w:val="18"/>
          <w:lang w:eastAsia="ru-RU"/>
        </w:rPr>
      </w:pPr>
      <w:r w:rsidRPr="0008148E">
        <w:rPr>
          <w:rFonts w:ascii="Times New Roman" w:eastAsia="Times New Roman" w:hAnsi="Times New Roman" w:cs="Times New Roman"/>
          <w:b/>
          <w:i/>
          <w:sz w:val="18"/>
          <w:szCs w:val="18"/>
          <w:lang w:eastAsia="ru-RU"/>
        </w:rPr>
        <w:t>600 рублей - органы гос. власти и ФЛ; 1700 рублей – ЮЛ</w:t>
      </w:r>
    </w:p>
    <w:p w:rsidR="001608C6" w:rsidRPr="0008148E" w:rsidRDefault="001608C6" w:rsidP="001608C6">
      <w:pPr>
        <w:spacing w:after="0" w:line="240" w:lineRule="auto"/>
        <w:rPr>
          <w:rFonts w:ascii="Times New Roman" w:eastAsia="Times New Roman" w:hAnsi="Times New Roman" w:cs="Times New Roman"/>
          <w:b/>
          <w:i/>
          <w:sz w:val="18"/>
          <w:szCs w:val="18"/>
          <w:lang w:eastAsia="ru-RU"/>
        </w:rPr>
      </w:pPr>
      <w:r w:rsidRPr="0008148E">
        <w:rPr>
          <w:rFonts w:ascii="Times New Roman" w:hAnsi="Times New Roman" w:cs="Times New Roman"/>
          <w:b/>
          <w:i/>
          <w:sz w:val="18"/>
          <w:szCs w:val="18"/>
        </w:rPr>
        <w:t xml:space="preserve">10. Аналитическая информация: </w:t>
      </w:r>
      <w:r w:rsidRPr="0008148E">
        <w:rPr>
          <w:rFonts w:ascii="Times New Roman" w:eastAsia="Times New Roman" w:hAnsi="Times New Roman" w:cs="Times New Roman"/>
          <w:b/>
          <w:i/>
          <w:sz w:val="18"/>
          <w:szCs w:val="18"/>
          <w:lang w:eastAsia="ru-RU"/>
        </w:rPr>
        <w:t>1500 рублей - органы гос. власти и ФЛ; 4500 рублей – ЮЛ</w:t>
      </w:r>
    </w:p>
    <w:p w:rsidR="001608C6" w:rsidRPr="0008148E" w:rsidRDefault="001608C6" w:rsidP="001608C6">
      <w:pPr>
        <w:spacing w:after="0" w:line="240" w:lineRule="auto"/>
        <w:rPr>
          <w:rFonts w:ascii="Times New Roman" w:eastAsia="Times New Roman" w:hAnsi="Times New Roman" w:cs="Times New Roman"/>
          <w:b/>
          <w:i/>
          <w:sz w:val="18"/>
          <w:szCs w:val="18"/>
          <w:lang w:eastAsia="ru-RU"/>
        </w:rPr>
      </w:pPr>
      <w:r w:rsidRPr="0008148E">
        <w:rPr>
          <w:rFonts w:ascii="Times New Roman" w:eastAsia="Times New Roman" w:hAnsi="Times New Roman" w:cs="Times New Roman"/>
          <w:b/>
          <w:i/>
          <w:sz w:val="18"/>
          <w:szCs w:val="18"/>
          <w:lang w:eastAsia="ru-RU"/>
        </w:rPr>
        <w:t xml:space="preserve">11. Выписка об основных характеристиках и зарегистрированных правах на объект недвижимости или Выписка о переходе прав на объект недвижимости: 400 рублей - органы гос. власти и ФЛ; 1100 рублей - ЮЛ </w:t>
      </w:r>
    </w:p>
    <w:p w:rsidR="001608C6" w:rsidRPr="0008148E" w:rsidRDefault="001608C6" w:rsidP="001608C6">
      <w:pPr>
        <w:autoSpaceDE w:val="0"/>
        <w:autoSpaceDN w:val="0"/>
        <w:adjustRightInd w:val="0"/>
        <w:spacing w:after="0" w:line="240" w:lineRule="auto"/>
        <w:ind w:firstLine="708"/>
        <w:rPr>
          <w:rFonts w:ascii="Times New Roman" w:eastAsia="Times New Roman" w:hAnsi="Times New Roman" w:cs="Times New Roman"/>
          <w:b/>
          <w:i/>
          <w:sz w:val="18"/>
          <w:szCs w:val="18"/>
          <w:lang w:eastAsia="ru-RU"/>
        </w:rPr>
      </w:pPr>
      <w:r w:rsidRPr="0008148E">
        <w:rPr>
          <w:rFonts w:ascii="Times New Roman" w:eastAsia="Times New Roman" w:hAnsi="Times New Roman" w:cs="Times New Roman"/>
          <w:b/>
          <w:i/>
          <w:sz w:val="18"/>
          <w:szCs w:val="18"/>
          <w:lang w:eastAsia="ru-RU"/>
        </w:rPr>
        <w:t xml:space="preserve">250/700 рублей - в виде электронного док-та (органы гос. власти и физ. лица/ юр. лица)    </w:t>
      </w:r>
    </w:p>
    <w:p w:rsidR="001608C6" w:rsidRPr="0008148E" w:rsidRDefault="001608C6" w:rsidP="001608C6">
      <w:pPr>
        <w:spacing w:after="0" w:line="240" w:lineRule="auto"/>
        <w:rPr>
          <w:rFonts w:ascii="Times New Roman" w:hAnsi="Times New Roman" w:cs="Times New Roman"/>
          <w:b/>
          <w:i/>
          <w:sz w:val="18"/>
          <w:szCs w:val="18"/>
        </w:rPr>
      </w:pPr>
      <w:r w:rsidRPr="0008148E">
        <w:rPr>
          <w:rFonts w:ascii="Times New Roman" w:hAnsi="Times New Roman" w:cs="Times New Roman"/>
          <w:b/>
          <w:i/>
          <w:sz w:val="18"/>
          <w:szCs w:val="18"/>
        </w:rPr>
        <w:t>12. Выписка о правах отдельного лица на имеющиеся или имевшиеся у него объекты недвижимости:</w:t>
      </w:r>
    </w:p>
    <w:p w:rsidR="001608C6" w:rsidRPr="0008148E" w:rsidRDefault="001608C6" w:rsidP="001608C6">
      <w:pPr>
        <w:autoSpaceDE w:val="0"/>
        <w:autoSpaceDN w:val="0"/>
        <w:adjustRightInd w:val="0"/>
        <w:spacing w:after="0" w:line="240" w:lineRule="auto"/>
        <w:rPr>
          <w:rFonts w:ascii="Times New Roman" w:eastAsia="Times New Roman" w:hAnsi="Times New Roman" w:cs="Times New Roman"/>
          <w:b/>
          <w:i/>
          <w:sz w:val="18"/>
          <w:szCs w:val="18"/>
          <w:lang w:eastAsia="ru-RU"/>
        </w:rPr>
      </w:pPr>
      <w:r w:rsidRPr="0008148E">
        <w:rPr>
          <w:rFonts w:ascii="Times New Roman" w:eastAsia="Times New Roman" w:hAnsi="Times New Roman" w:cs="Times New Roman"/>
          <w:b/>
          <w:i/>
          <w:sz w:val="18"/>
          <w:szCs w:val="18"/>
          <w:lang w:eastAsia="ru-RU"/>
        </w:rPr>
        <w:t xml:space="preserve">      - на объект в Камчатском крае - 650 рублей - органы гос. власти и ФЛ; 1800 рублей - ЮЛ</w:t>
      </w:r>
    </w:p>
    <w:p w:rsidR="001608C6" w:rsidRPr="0008148E" w:rsidRDefault="001608C6" w:rsidP="001608C6">
      <w:pPr>
        <w:autoSpaceDE w:val="0"/>
        <w:autoSpaceDN w:val="0"/>
        <w:adjustRightInd w:val="0"/>
        <w:spacing w:after="0" w:line="240" w:lineRule="auto"/>
        <w:rPr>
          <w:rFonts w:ascii="Times New Roman" w:eastAsia="Times New Roman" w:hAnsi="Times New Roman" w:cs="Times New Roman"/>
          <w:b/>
          <w:i/>
          <w:sz w:val="18"/>
          <w:szCs w:val="18"/>
          <w:lang w:eastAsia="ru-RU"/>
        </w:rPr>
      </w:pPr>
      <w:r w:rsidRPr="0008148E">
        <w:rPr>
          <w:rFonts w:ascii="Times New Roman" w:eastAsia="Times New Roman" w:hAnsi="Times New Roman" w:cs="Times New Roman"/>
          <w:b/>
          <w:i/>
          <w:sz w:val="18"/>
          <w:szCs w:val="18"/>
          <w:lang w:eastAsia="ru-RU"/>
        </w:rPr>
        <w:t xml:space="preserve">      - на территории от 2 до 28 регистрационных округов:</w:t>
      </w:r>
    </w:p>
    <w:p w:rsidR="001608C6" w:rsidRPr="0008148E" w:rsidRDefault="001608C6" w:rsidP="001608C6">
      <w:pPr>
        <w:spacing w:after="0" w:line="240" w:lineRule="auto"/>
        <w:rPr>
          <w:rFonts w:ascii="Times New Roman" w:eastAsia="Times New Roman" w:hAnsi="Times New Roman" w:cs="Times New Roman"/>
          <w:b/>
          <w:i/>
          <w:sz w:val="18"/>
          <w:szCs w:val="18"/>
          <w:lang w:eastAsia="ru-RU"/>
        </w:rPr>
      </w:pPr>
      <w:r w:rsidRPr="0008148E">
        <w:rPr>
          <w:rFonts w:ascii="Times New Roman" w:eastAsia="Times New Roman" w:hAnsi="Times New Roman" w:cs="Times New Roman"/>
          <w:b/>
          <w:i/>
          <w:sz w:val="18"/>
          <w:szCs w:val="18"/>
          <w:lang w:eastAsia="ru-RU"/>
        </w:rPr>
        <w:t>1250 рублей - органы гос. власти и ФЛ; 2500 рублей- ЮЛ</w:t>
      </w:r>
    </w:p>
    <w:p w:rsidR="001608C6" w:rsidRPr="0008148E" w:rsidRDefault="001608C6" w:rsidP="001608C6">
      <w:pPr>
        <w:autoSpaceDE w:val="0"/>
        <w:autoSpaceDN w:val="0"/>
        <w:adjustRightInd w:val="0"/>
        <w:spacing w:after="0" w:line="240" w:lineRule="auto"/>
        <w:rPr>
          <w:rFonts w:ascii="Times New Roman" w:eastAsia="Times New Roman" w:hAnsi="Times New Roman" w:cs="Times New Roman"/>
          <w:b/>
          <w:i/>
          <w:sz w:val="18"/>
          <w:szCs w:val="18"/>
          <w:lang w:eastAsia="ru-RU"/>
        </w:rPr>
      </w:pPr>
      <w:r w:rsidRPr="0008148E">
        <w:rPr>
          <w:rFonts w:ascii="Times New Roman" w:eastAsia="Times New Roman" w:hAnsi="Times New Roman" w:cs="Times New Roman"/>
          <w:b/>
          <w:i/>
          <w:sz w:val="18"/>
          <w:szCs w:val="18"/>
          <w:lang w:eastAsia="ru-RU"/>
        </w:rPr>
        <w:t xml:space="preserve">      - на территории от 29 до 56 регистрационных округов - 1550 рублей - органы гос. власти и ФЛ; 2800- ЮЛ</w:t>
      </w:r>
    </w:p>
    <w:p w:rsidR="001608C6" w:rsidRPr="0008148E" w:rsidRDefault="001608C6" w:rsidP="001608C6">
      <w:pPr>
        <w:autoSpaceDE w:val="0"/>
        <w:autoSpaceDN w:val="0"/>
        <w:adjustRightInd w:val="0"/>
        <w:spacing w:after="0" w:line="240" w:lineRule="auto"/>
        <w:rPr>
          <w:rFonts w:ascii="Times New Roman" w:eastAsia="Times New Roman" w:hAnsi="Times New Roman" w:cs="Times New Roman"/>
          <w:b/>
          <w:i/>
          <w:sz w:val="18"/>
          <w:szCs w:val="18"/>
          <w:lang w:eastAsia="ru-RU"/>
        </w:rPr>
      </w:pPr>
      <w:r w:rsidRPr="0008148E">
        <w:rPr>
          <w:rFonts w:ascii="Times New Roman" w:eastAsia="Times New Roman" w:hAnsi="Times New Roman" w:cs="Times New Roman"/>
          <w:b/>
          <w:i/>
          <w:sz w:val="18"/>
          <w:szCs w:val="18"/>
          <w:lang w:eastAsia="ru-RU"/>
        </w:rPr>
        <w:t xml:space="preserve">   - на территории от 57 и более регистрационных округов - 1800 рублей -  органы гос. власти и ФЛ;</w:t>
      </w:r>
    </w:p>
    <w:p w:rsidR="001608C6" w:rsidRPr="0008148E" w:rsidRDefault="001608C6" w:rsidP="001608C6">
      <w:pPr>
        <w:spacing w:after="0" w:line="240" w:lineRule="auto"/>
        <w:rPr>
          <w:rFonts w:ascii="Times New Roman" w:hAnsi="Times New Roman" w:cs="Times New Roman"/>
          <w:b/>
          <w:i/>
          <w:sz w:val="18"/>
          <w:szCs w:val="18"/>
        </w:rPr>
      </w:pPr>
      <w:r w:rsidRPr="0008148E">
        <w:rPr>
          <w:rFonts w:ascii="Times New Roman" w:eastAsia="Times New Roman" w:hAnsi="Times New Roman" w:cs="Times New Roman"/>
          <w:b/>
          <w:i/>
          <w:sz w:val="18"/>
          <w:szCs w:val="18"/>
          <w:lang w:eastAsia="ru-RU"/>
        </w:rPr>
        <w:t xml:space="preserve">     3000 рублей -ЮЛ</w:t>
      </w:r>
    </w:p>
    <w:p w:rsidR="001608C6" w:rsidRPr="0008148E" w:rsidRDefault="001608C6" w:rsidP="001608C6">
      <w:pPr>
        <w:spacing w:after="0" w:line="240" w:lineRule="auto"/>
        <w:rPr>
          <w:rFonts w:ascii="Times New Roman" w:hAnsi="Times New Roman" w:cs="Times New Roman"/>
          <w:b/>
          <w:i/>
          <w:sz w:val="18"/>
          <w:szCs w:val="18"/>
        </w:rPr>
      </w:pPr>
      <w:r w:rsidRPr="0008148E">
        <w:rPr>
          <w:rFonts w:ascii="Times New Roman" w:hAnsi="Times New Roman" w:cs="Times New Roman"/>
          <w:b/>
          <w:i/>
          <w:sz w:val="18"/>
          <w:szCs w:val="18"/>
        </w:rPr>
        <w:t>13. Выписка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p w:rsidR="001608C6" w:rsidRPr="0008148E" w:rsidRDefault="001608C6" w:rsidP="001608C6">
      <w:pPr>
        <w:autoSpaceDE w:val="0"/>
        <w:autoSpaceDN w:val="0"/>
        <w:adjustRightInd w:val="0"/>
        <w:spacing w:after="0" w:line="240" w:lineRule="auto"/>
        <w:ind w:firstLine="708"/>
        <w:rPr>
          <w:rFonts w:ascii="Times New Roman" w:eastAsia="Times New Roman" w:hAnsi="Times New Roman" w:cs="Times New Roman"/>
          <w:b/>
          <w:i/>
          <w:sz w:val="18"/>
          <w:szCs w:val="18"/>
          <w:lang w:eastAsia="ru-RU"/>
        </w:rPr>
      </w:pPr>
      <w:r w:rsidRPr="0008148E">
        <w:rPr>
          <w:rFonts w:ascii="Times New Roman" w:eastAsia="Times New Roman" w:hAnsi="Times New Roman" w:cs="Times New Roman"/>
          <w:b/>
          <w:i/>
          <w:sz w:val="18"/>
          <w:szCs w:val="18"/>
          <w:lang w:eastAsia="ru-RU"/>
        </w:rPr>
        <w:t xml:space="preserve">400 рублей - органы гос. власти и ФЛ; 1100 рублей - ЮЛ </w:t>
      </w:r>
    </w:p>
    <w:p w:rsidR="001608C6" w:rsidRPr="0008148E" w:rsidRDefault="001608C6" w:rsidP="001608C6">
      <w:pPr>
        <w:spacing w:after="0" w:line="240" w:lineRule="auto"/>
        <w:rPr>
          <w:rFonts w:ascii="Times New Roman" w:hAnsi="Times New Roman" w:cs="Times New Roman"/>
          <w:b/>
          <w:i/>
          <w:sz w:val="18"/>
          <w:szCs w:val="18"/>
        </w:rPr>
      </w:pPr>
      <w:r w:rsidRPr="0008148E">
        <w:rPr>
          <w:rFonts w:ascii="Times New Roman" w:hAnsi="Times New Roman" w:cs="Times New Roman"/>
          <w:b/>
          <w:i/>
          <w:sz w:val="18"/>
          <w:szCs w:val="18"/>
        </w:rPr>
        <w:t>14. Кадастровый план территории:</w:t>
      </w:r>
    </w:p>
    <w:p w:rsidR="001608C6" w:rsidRPr="0008148E" w:rsidRDefault="001608C6" w:rsidP="001608C6">
      <w:pPr>
        <w:autoSpaceDE w:val="0"/>
        <w:autoSpaceDN w:val="0"/>
        <w:adjustRightInd w:val="0"/>
        <w:spacing w:after="0" w:line="240" w:lineRule="auto"/>
        <w:ind w:firstLine="708"/>
        <w:rPr>
          <w:rFonts w:ascii="Times New Roman" w:eastAsia="Times New Roman" w:hAnsi="Times New Roman" w:cs="Times New Roman"/>
          <w:b/>
          <w:i/>
          <w:sz w:val="18"/>
          <w:szCs w:val="18"/>
          <w:lang w:eastAsia="ru-RU"/>
        </w:rPr>
      </w:pPr>
      <w:r w:rsidRPr="0008148E">
        <w:rPr>
          <w:rFonts w:ascii="Times New Roman" w:eastAsia="Times New Roman" w:hAnsi="Times New Roman" w:cs="Times New Roman"/>
          <w:b/>
          <w:i/>
          <w:sz w:val="18"/>
          <w:szCs w:val="18"/>
          <w:lang w:eastAsia="ru-RU"/>
        </w:rPr>
        <w:t xml:space="preserve">1500 рублей - органы гос. власти и ФЛ; 4500 рублей - ЮЛ </w:t>
      </w:r>
    </w:p>
    <w:p w:rsidR="001608C6" w:rsidRPr="0008148E" w:rsidRDefault="001608C6" w:rsidP="001608C6">
      <w:pPr>
        <w:autoSpaceDE w:val="0"/>
        <w:autoSpaceDN w:val="0"/>
        <w:adjustRightInd w:val="0"/>
        <w:spacing w:after="0" w:line="240" w:lineRule="auto"/>
        <w:rPr>
          <w:rFonts w:ascii="Times New Roman" w:eastAsia="Times New Roman" w:hAnsi="Times New Roman" w:cs="Times New Roman"/>
          <w:b/>
          <w:i/>
          <w:sz w:val="18"/>
          <w:szCs w:val="18"/>
          <w:lang w:eastAsia="ru-RU"/>
        </w:rPr>
      </w:pPr>
      <w:r w:rsidRPr="0008148E">
        <w:rPr>
          <w:rFonts w:ascii="Times New Roman" w:eastAsia="Times New Roman" w:hAnsi="Times New Roman" w:cs="Times New Roman"/>
          <w:b/>
          <w:i/>
          <w:sz w:val="18"/>
          <w:szCs w:val="18"/>
          <w:lang w:eastAsia="ru-RU"/>
        </w:rPr>
        <w:t xml:space="preserve">15.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w:t>
      </w:r>
      <w:r w:rsidRPr="0008148E">
        <w:rPr>
          <w:rFonts w:ascii="Times New Roman" w:hAnsi="Times New Roman" w:cs="Times New Roman"/>
          <w:b/>
          <w:i/>
          <w:sz w:val="18"/>
          <w:szCs w:val="18"/>
        </w:rPr>
        <w:t xml:space="preserve">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w:t>
      </w:r>
      <w:r w:rsidRPr="0008148E">
        <w:rPr>
          <w:rFonts w:ascii="Times New Roman" w:eastAsia="Times New Roman" w:hAnsi="Times New Roman" w:cs="Times New Roman"/>
          <w:b/>
          <w:i/>
          <w:sz w:val="18"/>
          <w:szCs w:val="18"/>
          <w:lang w:eastAsia="ru-RU"/>
        </w:rPr>
        <w:t xml:space="preserve">1500 рублей - органы гос. власти и ФЛ; 4500 рублей - ЮЛ </w:t>
      </w:r>
    </w:p>
    <w:p w:rsidR="001608C6" w:rsidRPr="0008148E" w:rsidRDefault="001608C6" w:rsidP="001608C6">
      <w:pPr>
        <w:autoSpaceDE w:val="0"/>
        <w:autoSpaceDN w:val="0"/>
        <w:adjustRightInd w:val="0"/>
        <w:spacing w:after="0" w:line="240" w:lineRule="auto"/>
        <w:rPr>
          <w:rFonts w:ascii="Times New Roman" w:eastAsia="Times New Roman" w:hAnsi="Times New Roman" w:cs="Times New Roman"/>
          <w:b/>
          <w:i/>
          <w:sz w:val="18"/>
          <w:szCs w:val="18"/>
          <w:lang w:eastAsia="ru-RU"/>
        </w:rPr>
      </w:pPr>
      <w:r w:rsidRPr="0008148E">
        <w:rPr>
          <w:rFonts w:ascii="Times New Roman" w:eastAsia="Times New Roman" w:hAnsi="Times New Roman" w:cs="Times New Roman"/>
          <w:b/>
          <w:i/>
          <w:sz w:val="18"/>
          <w:szCs w:val="18"/>
          <w:lang w:eastAsia="ru-RU"/>
        </w:rPr>
        <w:t>16. Выписка о границе между субъектами РФ. границе муниципального образования и границе населенного пункта:</w:t>
      </w:r>
    </w:p>
    <w:p w:rsidR="001608C6" w:rsidRPr="0008148E" w:rsidRDefault="001608C6" w:rsidP="001608C6">
      <w:pPr>
        <w:autoSpaceDE w:val="0"/>
        <w:autoSpaceDN w:val="0"/>
        <w:adjustRightInd w:val="0"/>
        <w:spacing w:after="0" w:line="240" w:lineRule="auto"/>
        <w:ind w:firstLine="708"/>
        <w:rPr>
          <w:rFonts w:ascii="Times New Roman" w:eastAsia="Times New Roman" w:hAnsi="Times New Roman" w:cs="Times New Roman"/>
          <w:b/>
          <w:i/>
          <w:sz w:val="18"/>
          <w:szCs w:val="18"/>
          <w:lang w:eastAsia="ru-RU"/>
        </w:rPr>
      </w:pPr>
      <w:r w:rsidRPr="0008148E">
        <w:rPr>
          <w:rFonts w:ascii="Times New Roman" w:eastAsia="Times New Roman" w:hAnsi="Times New Roman" w:cs="Times New Roman"/>
          <w:b/>
          <w:i/>
          <w:sz w:val="18"/>
          <w:szCs w:val="18"/>
          <w:lang w:eastAsia="ru-RU"/>
        </w:rPr>
        <w:t xml:space="preserve">1500 рублей - органы гос. власти и ФЛ; 4500 рублей - ЮЛ  </w:t>
      </w:r>
    </w:p>
    <w:p w:rsidR="001608C6" w:rsidRPr="0008148E" w:rsidRDefault="001608C6" w:rsidP="001608C6">
      <w:pPr>
        <w:autoSpaceDE w:val="0"/>
        <w:autoSpaceDN w:val="0"/>
        <w:adjustRightInd w:val="0"/>
        <w:spacing w:after="0" w:line="240" w:lineRule="auto"/>
        <w:rPr>
          <w:rFonts w:ascii="Times New Roman" w:eastAsia="Times New Roman" w:hAnsi="Times New Roman" w:cs="Times New Roman"/>
          <w:b/>
          <w:i/>
          <w:sz w:val="18"/>
          <w:szCs w:val="18"/>
          <w:lang w:eastAsia="ru-RU"/>
        </w:rPr>
      </w:pPr>
      <w:r w:rsidRPr="0008148E">
        <w:rPr>
          <w:rFonts w:ascii="Times New Roman" w:eastAsia="Times New Roman" w:hAnsi="Times New Roman" w:cs="Times New Roman"/>
          <w:b/>
          <w:i/>
          <w:sz w:val="18"/>
          <w:szCs w:val="18"/>
          <w:lang w:eastAsia="ru-RU"/>
        </w:rPr>
        <w:t xml:space="preserve">17. </w:t>
      </w:r>
      <w:r w:rsidRPr="0008148E">
        <w:rPr>
          <w:rFonts w:ascii="Times New Roman" w:hAnsi="Times New Roman" w:cs="Times New Roman"/>
          <w:b/>
          <w:i/>
          <w:sz w:val="18"/>
          <w:szCs w:val="18"/>
        </w:rPr>
        <w:t xml:space="preserve">Справка </w:t>
      </w:r>
      <w:proofErr w:type="gramStart"/>
      <w:r w:rsidRPr="0008148E">
        <w:rPr>
          <w:rFonts w:ascii="Times New Roman" w:hAnsi="Times New Roman" w:cs="Times New Roman"/>
          <w:b/>
          <w:i/>
          <w:sz w:val="18"/>
          <w:szCs w:val="18"/>
        </w:rPr>
        <w:t>о лицах</w:t>
      </w:r>
      <w:proofErr w:type="gramEnd"/>
      <w:r w:rsidRPr="0008148E">
        <w:rPr>
          <w:rFonts w:ascii="Times New Roman" w:hAnsi="Times New Roman" w:cs="Times New Roman"/>
          <w:b/>
          <w:i/>
          <w:sz w:val="18"/>
          <w:szCs w:val="18"/>
        </w:rPr>
        <w:t xml:space="preserve"> получивших сведения об объекте недвижимого имущества</w:t>
      </w:r>
      <w:r w:rsidRPr="0008148E">
        <w:rPr>
          <w:rFonts w:ascii="Times New Roman" w:eastAsia="Times New Roman" w:hAnsi="Times New Roman" w:cs="Times New Roman"/>
          <w:b/>
          <w:i/>
          <w:sz w:val="18"/>
          <w:szCs w:val="18"/>
          <w:lang w:eastAsia="ru-RU"/>
        </w:rPr>
        <w:t>: 400 рублей - органы гос. власти и ФЛ; 1100 рублей – ЮЛ.</w:t>
      </w:r>
    </w:p>
    <w:p w:rsidR="00906554" w:rsidRDefault="00906554">
      <w:bookmarkStart w:id="0" w:name="_GoBack"/>
      <w:bookmarkEnd w:id="0"/>
    </w:p>
    <w:sectPr w:rsidR="00906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02E2A"/>
    <w:multiLevelType w:val="hybridMultilevel"/>
    <w:tmpl w:val="B53EA88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C6"/>
    <w:rsid w:val="001608C6"/>
    <w:rsid w:val="00906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EA0F4-FB45-4C71-B6ED-189C6528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8C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ystem-pagebreak">
    <w:name w:val="system-pagebreak"/>
    <w:basedOn w:val="a0"/>
    <w:rsid w:val="001608C6"/>
  </w:style>
  <w:style w:type="paragraph" w:styleId="a3">
    <w:name w:val="List Paragraph"/>
    <w:basedOn w:val="a"/>
    <w:link w:val="a4"/>
    <w:uiPriority w:val="34"/>
    <w:qFormat/>
    <w:rsid w:val="001608C6"/>
    <w:pPr>
      <w:ind w:left="720"/>
      <w:contextualSpacing/>
    </w:pPr>
  </w:style>
  <w:style w:type="table" w:styleId="a5">
    <w:name w:val="Table Grid"/>
    <w:basedOn w:val="a1"/>
    <w:uiPriority w:val="59"/>
    <w:rsid w:val="00160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160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6136</Characters>
  <Application>Microsoft Office Word</Application>
  <DocSecurity>0</DocSecurity>
  <Lines>51</Lines>
  <Paragraphs>14</Paragraphs>
  <ScaleCrop>false</ScaleCrop>
  <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 Алексей Николаевич</dc:creator>
  <cp:keywords/>
  <dc:description/>
  <cp:lastModifiedBy>Власенко Алексей Николаевич</cp:lastModifiedBy>
  <cp:revision>1</cp:revision>
  <dcterms:created xsi:type="dcterms:W3CDTF">2019-10-23T03:30:00Z</dcterms:created>
  <dcterms:modified xsi:type="dcterms:W3CDTF">2019-10-23T03:30:00Z</dcterms:modified>
</cp:coreProperties>
</file>