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F3" w:rsidRPr="0015605E" w:rsidRDefault="00AC3BF3" w:rsidP="00AC3BF3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природных ресурсов и экологии Камчатского края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</w:rPr>
        <w:t>-</w:t>
      </w:r>
      <w:r w:rsidRPr="0015605E">
        <w:rPr>
          <w:rFonts w:ascii="Times New Roman" w:hAnsi="Times New Roman" w:cs="Times New Roman"/>
          <w:b/>
        </w:rPr>
        <w:t>Прием заявлений на оформление, государственную регистрацию и выдачу лицензий на пользование участками недр местного значения, по внесению изменений в эти лицензии, их переоформлению, выдача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края. Срок предоставления услуги: Выдача лицензий – 37 календарных дней; внесение изменений (отказе во внесении изменений) в лицензию – в случае положительного решения 67 календарных дней, в случае отрицательного решения – 33 календарных дней.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Переоформление (отказу в переоформлении) лицензии– случае положительного решения 67 календарных дней, в случае отрицательного решения – 35 календарных дней.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Выдача дубликата (отказу в выдаче дубликата) лицензии – в случае положительного решения 20 рабочих дней, в случае отрицательного решения – 17 рабочих. Порядок и скрои уплаты государственной пошлины определены Налоговым кодексом РФ.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-Организация и проведение аукционов на право пользования участками недр местного значения на территории Камчатского края. Срок предоставления услуги – 75 календарных дней. 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Сумма сбора за участие в аукционе определяется Министерством, исходя из стоимости затрат на подготовку, проведение и подведение итогов аукциона и поступает в доход краевого бюджета.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-Выдача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надзору: Выдача или Отказ в выдаче разрешения. Срок предоставления услуги – 30 рабочих дней; Реорганизация – 10 рабочих дней; Аннулирование, приостановление, возобновление действия, оформление дубликата разрешения на выбросы – 10 рабочих дней. Государственная пошлина – 3 500 рублей.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-Организации и проведению государственной экологической экспертизы объектов регионального уровня.    Срок предоставления государственной услуги определяется в зависимости от трудоемкости экспертных работ с учетом объема представленных на экспертизу материалов,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среду, и составляет: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- для простых объектов государственной экологической экспертизы - до 30 календарных дней;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- для объектов государственной экологической экспертизы средней сложности - до 60 календарных дней;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- для сложных объектов государственной экологической экспертизы - от 60 до 120 календарных дней. </w:t>
      </w:r>
    </w:p>
    <w:p w:rsidR="00AC3BF3" w:rsidRPr="0015605E" w:rsidRDefault="00AC3BF3" w:rsidP="00AC3B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605E">
        <w:rPr>
          <w:rFonts w:ascii="Times New Roman" w:hAnsi="Times New Roman" w:cs="Times New Roman"/>
          <w:b/>
        </w:rPr>
        <w:t>Стоимость экспертизы зависит от сложности объекта, количества привлекаемых внештатных экспертов, величины норматива накладных расходов и т.д., и рассчитывается в каждом отдельном случае.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3"/>
    <w:rsid w:val="002D1FBC"/>
    <w:rsid w:val="00AC3BF3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7599-9E36-4E9D-8BB0-D9318C3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3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2018-04-12T22:42:00Z</dcterms:created>
  <dcterms:modified xsi:type="dcterms:W3CDTF">2018-04-12T22:42:00Z</dcterms:modified>
</cp:coreProperties>
</file>