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98" w:rsidRPr="0015605E" w:rsidRDefault="00CD6B98" w:rsidP="00CD6B98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>Услуги Агентства по делам архивов Камчатского края</w:t>
      </w:r>
    </w:p>
    <w:p w:rsidR="00CD6B98" w:rsidRPr="0015605E" w:rsidRDefault="00CD6B98" w:rsidP="00CD6B98">
      <w:pPr>
        <w:rPr>
          <w:rFonts w:ascii="Times New Roman" w:hAnsi="Times New Roman" w:cs="Times New Roman"/>
          <w:b/>
        </w:rPr>
      </w:pPr>
    </w:p>
    <w:p w:rsidR="00CD6B98" w:rsidRPr="0015605E" w:rsidRDefault="00CD6B98" w:rsidP="00CD6B98">
      <w:pPr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Организация исполнения запросов граждан и других заявителей по документам Архивного фонда Камчатского края. Срок предоставления услуги – 30 календарных дней, услуга предоставляется бесплатно.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98"/>
    <w:rsid w:val="002D1FBC"/>
    <w:rsid w:val="00CD6B98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623A-3987-487A-B18D-9F8FF76E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D6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2018-04-12T22:43:00Z</dcterms:created>
  <dcterms:modified xsi:type="dcterms:W3CDTF">2018-04-12T22:43:00Z</dcterms:modified>
</cp:coreProperties>
</file>