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D6" w:rsidRPr="00E634B2" w:rsidRDefault="00533BD6" w:rsidP="00225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70B1FD3A" wp14:editId="774C8B9F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BD6" w:rsidRPr="00E634B2" w:rsidRDefault="00533BD6" w:rsidP="0022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33BD6" w:rsidRPr="00E634B2" w:rsidRDefault="00533BD6" w:rsidP="00225D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533BD6" w:rsidRPr="00E634B2" w:rsidRDefault="00533BD6" w:rsidP="00225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533BD6" w:rsidP="0022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7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05.07.2021</w:t>
      </w:r>
      <w:r w:rsidR="005D7ED0" w:rsidRPr="00E634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№__</w:t>
      </w:r>
      <w:r w:rsidR="00387613" w:rsidRPr="00387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213</w:t>
      </w: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87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533BD6" w:rsidRPr="00E634B2" w:rsidRDefault="00533BD6" w:rsidP="0022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B46767" w:rsidP="005D7ED0">
      <w:pPr>
        <w:spacing w:after="0" w:line="240" w:lineRule="auto"/>
        <w:ind w:right="510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Порядка разработки и реализации Программы комплексного социально-экономического развития Усть-Большерецкого муниципального района на 20</w:t>
      </w:r>
      <w:r w:rsidR="005D7ED0"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D7ED0"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533BD6" w:rsidRPr="00E634B2" w:rsidRDefault="00533BD6" w:rsidP="005D7E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B46767" w:rsidP="007E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33BD6" w:rsidRPr="00E634B2">
        <w:rPr>
          <w:rFonts w:ascii="Times New Roman" w:eastAsia="Times New Roman" w:hAnsi="Times New Roman"/>
          <w:sz w:val="24"/>
          <w:szCs w:val="24"/>
          <w:lang w:eastAsia="ru-RU"/>
        </w:rPr>
        <w:t>Администрация Усть-Большерецкого муниципального района</w:t>
      </w:r>
    </w:p>
    <w:p w:rsidR="00533BD6" w:rsidRPr="00E634B2" w:rsidRDefault="00533BD6" w:rsidP="007E6EF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533BD6" w:rsidP="007E6EF8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33BD6" w:rsidRPr="00E634B2" w:rsidRDefault="00533BD6" w:rsidP="007E6EF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533BD6" w:rsidP="007E6E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B46767" w:rsidRPr="00E634B2">
        <w:rPr>
          <w:rFonts w:ascii="Times New Roman" w:eastAsia="Times New Roman" w:hAnsi="Times New Roman"/>
          <w:sz w:val="24"/>
          <w:szCs w:val="24"/>
          <w:lang w:eastAsia="ru-RU"/>
        </w:rPr>
        <w:t>Порядок разработки и реализации Программы комплексного социально-экономического развития Усть-Большерецкого муниципального района на 20</w:t>
      </w:r>
      <w:r w:rsidR="005D7ED0" w:rsidRPr="00E634B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B46767" w:rsidRPr="00E634B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5D7ED0" w:rsidRPr="00E634B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46767"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</w:t>
      </w:r>
      <w:r w:rsidR="00C41E61"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3BD6" w:rsidRPr="00E634B2" w:rsidRDefault="0046105E" w:rsidP="007E6E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Аппарату</w:t>
      </w:r>
      <w:r w:rsidR="00533BD6"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33BD6" w:rsidRPr="00E634B2" w:rsidRDefault="00533BD6" w:rsidP="007E6E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обнародования.</w:t>
      </w:r>
    </w:p>
    <w:p w:rsidR="00533BD6" w:rsidRPr="00E634B2" w:rsidRDefault="00533BD6" w:rsidP="007E6E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B46767" w:rsidRPr="00E634B2">
        <w:rPr>
          <w:rFonts w:ascii="Times New Roman" w:eastAsia="Times New Roman" w:hAnsi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муниципального района</w:t>
      </w:r>
      <w:r w:rsidR="00E634B2"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Руководителя Управлением экономической политики</w:t>
      </w: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3BD6" w:rsidRPr="00E634B2" w:rsidRDefault="00533BD6" w:rsidP="007E6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33BD6" w:rsidRPr="00E634B2" w:rsidRDefault="00533BD6" w:rsidP="0022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533BD6" w:rsidP="0022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BD6" w:rsidRPr="00E634B2" w:rsidRDefault="00533BD6" w:rsidP="0022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Усть-Большерецкого </w:t>
      </w:r>
    </w:p>
    <w:p w:rsidR="00533BD6" w:rsidRPr="00E634B2" w:rsidRDefault="00533BD6" w:rsidP="00225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К.Ю. Деникеев</w:t>
      </w:r>
    </w:p>
    <w:p w:rsidR="003327BC" w:rsidRPr="00E634B2" w:rsidRDefault="003327BC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6767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46105E" w:rsidRDefault="0046105E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46105E" w:rsidRDefault="0046105E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46105E" w:rsidRPr="00E634B2" w:rsidRDefault="0046105E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E634B2" w:rsidRPr="00E634B2" w:rsidRDefault="00E634B2" w:rsidP="00E634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lastRenderedPageBreak/>
        <w:t>Подготовила:</w:t>
      </w: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_________________ А.Н. Братчук – заместитель руководителя – начальник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</w:p>
    <w:p w:rsidR="00E634B2" w:rsidRPr="00E634B2" w:rsidRDefault="00E634B2" w:rsidP="00E634B2">
      <w:pPr>
        <w:tabs>
          <w:tab w:val="left" w:pos="1515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Согласовано:</w:t>
      </w:r>
    </w:p>
    <w:p w:rsidR="00E634B2" w:rsidRPr="00E634B2" w:rsidRDefault="00E634B2" w:rsidP="00E634B2">
      <w:pPr>
        <w:spacing w:after="0" w:line="240" w:lineRule="auto"/>
        <w:ind w:left="3119" w:hanging="155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ind w:left="3119" w:hanging="155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___________ Н.В. Козьмина – заместитель Главы - руководитель Управления экономической политики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</w:p>
    <w:p w:rsidR="00E634B2" w:rsidRPr="00E634B2" w:rsidRDefault="00E634B2" w:rsidP="00E634B2">
      <w:pPr>
        <w:spacing w:after="0" w:line="240" w:lineRule="auto"/>
        <w:ind w:left="3119" w:hanging="1559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___________ Н.Ю. Калашникова – И.о. руководителя Финансового управления Администрации Усть-Большерецкого муниципального района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ind w:left="3119" w:hanging="170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___________ Я.В. Богатырева –И.о. руководителя Аппарата Администрации Усть-Большерецкого муниципального района  </w:t>
      </w:r>
    </w:p>
    <w:p w:rsidR="00E634B2" w:rsidRPr="00E634B2" w:rsidRDefault="00E634B2" w:rsidP="00E634B2">
      <w:pPr>
        <w:spacing w:after="0" w:line="240" w:lineRule="auto"/>
        <w:ind w:left="3119" w:hanging="170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ind w:left="3119" w:hanging="170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____________ Т.Е. Кокорина – начальник Правового отдела Аппарата Администрации Усть-Большерецкого муниципального района</w:t>
      </w:r>
    </w:p>
    <w:p w:rsidR="00E634B2" w:rsidRPr="00E634B2" w:rsidRDefault="00E634B2" w:rsidP="00E634B2">
      <w:pPr>
        <w:spacing w:after="0" w:line="240" w:lineRule="auto"/>
        <w:ind w:left="4111" w:hanging="267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ind w:left="3686" w:hanging="267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</w:t>
      </w:r>
    </w:p>
    <w:p w:rsidR="00E634B2" w:rsidRPr="00E634B2" w:rsidRDefault="00E634B2" w:rsidP="00E634B2">
      <w:pPr>
        <w:spacing w:after="0" w:line="240" w:lineRule="auto"/>
        <w:ind w:left="3686" w:hanging="2671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РАЗОСЛАТЬ: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Финансовое управление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Управление экономической политики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Правовой отдел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Комитет по управлению муниципальным имуществом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Комитет ЖКХ, ТЭК, транспорта, связи и строительства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Управление образования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Управление культуры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Отдел СПН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Обнародовать</w:t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Сайт</w:t>
      </w:r>
    </w:p>
    <w:p w:rsidR="00E634B2" w:rsidRPr="00E634B2" w:rsidRDefault="00E634B2" w:rsidP="00E634B2">
      <w:pPr>
        <w:tabs>
          <w:tab w:val="left" w:pos="1039"/>
        </w:tabs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</w:r>
    </w:p>
    <w:p w:rsidR="00E634B2" w:rsidRPr="00E634B2" w:rsidRDefault="00E634B2" w:rsidP="00E634B2">
      <w:pPr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634B2" w:rsidRPr="00E634B2" w:rsidRDefault="00E634B2" w:rsidP="00E634B2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E634B2" w:rsidRPr="00E634B2" w:rsidRDefault="00E634B2" w:rsidP="00E634B2">
      <w:p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B46767" w:rsidRPr="00E634B2" w:rsidRDefault="00B46767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E634B2" w:rsidRPr="00E634B2" w:rsidRDefault="00E634B2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E634B2" w:rsidRPr="00E634B2" w:rsidRDefault="00E634B2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533BD6" w:rsidRPr="00E634B2" w:rsidRDefault="00533BD6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46767" w:rsidRPr="00E634B2" w:rsidRDefault="00533BD6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sz w:val="24"/>
          <w:szCs w:val="24"/>
        </w:rPr>
        <w:t>к</w:t>
      </w:r>
      <w:proofErr w:type="gramEnd"/>
      <w:r w:rsidRPr="00E634B2">
        <w:rPr>
          <w:rFonts w:ascii="Times New Roman" w:hAnsi="Times New Roman"/>
          <w:sz w:val="24"/>
          <w:szCs w:val="24"/>
        </w:rPr>
        <w:t xml:space="preserve"> постановлению Администрации Усть-Большерецкого муниципального района Камчатского края </w:t>
      </w:r>
    </w:p>
    <w:p w:rsidR="003A221C" w:rsidRPr="00E634B2" w:rsidRDefault="00533BD6" w:rsidP="00225D9F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87613">
        <w:rPr>
          <w:rFonts w:ascii="Times New Roman" w:hAnsi="Times New Roman"/>
          <w:sz w:val="24"/>
          <w:szCs w:val="24"/>
          <w:u w:val="single"/>
        </w:rPr>
        <w:t>от</w:t>
      </w:r>
      <w:proofErr w:type="gramEnd"/>
      <w:r w:rsidRPr="0038761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7613" w:rsidRPr="00387613">
        <w:rPr>
          <w:rFonts w:ascii="Times New Roman" w:hAnsi="Times New Roman"/>
          <w:sz w:val="24"/>
          <w:szCs w:val="24"/>
          <w:u w:val="single"/>
        </w:rPr>
        <w:t>05.07.2021</w:t>
      </w:r>
      <w:r w:rsidR="00387613">
        <w:rPr>
          <w:rFonts w:ascii="Times New Roman" w:hAnsi="Times New Roman"/>
          <w:sz w:val="24"/>
          <w:szCs w:val="24"/>
        </w:rPr>
        <w:t xml:space="preserve">  № </w:t>
      </w:r>
      <w:r w:rsidR="00387613" w:rsidRPr="00387613">
        <w:rPr>
          <w:rFonts w:ascii="Times New Roman" w:hAnsi="Times New Roman"/>
          <w:sz w:val="24"/>
          <w:szCs w:val="24"/>
          <w:u w:val="single"/>
        </w:rPr>
        <w:t>213</w:t>
      </w:r>
    </w:p>
    <w:p w:rsidR="003A221C" w:rsidRPr="00E634B2" w:rsidRDefault="003A221C" w:rsidP="00225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Pr="00E634B2" w:rsidRDefault="003A221C" w:rsidP="00225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EF8" w:rsidRPr="00E634B2" w:rsidRDefault="00F73F31" w:rsidP="007E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4B2">
        <w:rPr>
          <w:rFonts w:ascii="Times New Roman" w:hAnsi="Times New Roman"/>
          <w:b/>
          <w:sz w:val="24"/>
          <w:szCs w:val="24"/>
        </w:rPr>
        <w:t xml:space="preserve">Порядок </w:t>
      </w:r>
      <w:r w:rsidR="00B46767" w:rsidRPr="00E634B2">
        <w:rPr>
          <w:rFonts w:ascii="Times New Roman" w:hAnsi="Times New Roman"/>
          <w:b/>
          <w:sz w:val="24"/>
          <w:szCs w:val="24"/>
        </w:rPr>
        <w:t>разработки и реализации Программы комплексного социально-</w:t>
      </w:r>
      <w:bookmarkStart w:id="0" w:name="_GoBack"/>
      <w:bookmarkEnd w:id="0"/>
      <w:r w:rsidR="00B46767" w:rsidRPr="00E634B2">
        <w:rPr>
          <w:rFonts w:ascii="Times New Roman" w:hAnsi="Times New Roman"/>
          <w:b/>
          <w:sz w:val="24"/>
          <w:szCs w:val="24"/>
        </w:rPr>
        <w:t xml:space="preserve">экономического развития Усть-Большерецкого муниципального района </w:t>
      </w:r>
    </w:p>
    <w:p w:rsidR="009A271F" w:rsidRPr="00E634B2" w:rsidRDefault="00B46767" w:rsidP="007E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634B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/>
          <w:sz w:val="24"/>
          <w:szCs w:val="24"/>
        </w:rPr>
        <w:t xml:space="preserve"> 20</w:t>
      </w:r>
      <w:r w:rsidR="005D7ED0" w:rsidRPr="00E634B2">
        <w:rPr>
          <w:rFonts w:ascii="Times New Roman" w:hAnsi="Times New Roman"/>
          <w:b/>
          <w:sz w:val="24"/>
          <w:szCs w:val="24"/>
        </w:rPr>
        <w:t>22</w:t>
      </w:r>
      <w:r w:rsidRPr="00E634B2">
        <w:rPr>
          <w:rFonts w:ascii="Times New Roman" w:hAnsi="Times New Roman"/>
          <w:b/>
          <w:sz w:val="24"/>
          <w:szCs w:val="24"/>
        </w:rPr>
        <w:t>-202</w:t>
      </w:r>
      <w:r w:rsidR="005D7ED0" w:rsidRPr="00E634B2">
        <w:rPr>
          <w:rFonts w:ascii="Times New Roman" w:hAnsi="Times New Roman"/>
          <w:b/>
          <w:sz w:val="24"/>
          <w:szCs w:val="24"/>
        </w:rPr>
        <w:t>6</w:t>
      </w:r>
      <w:r w:rsidRPr="00E634B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6EF8" w:rsidRPr="00E634B2" w:rsidRDefault="007E6EF8" w:rsidP="007E6E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F31" w:rsidRPr="00E634B2" w:rsidRDefault="00F73F31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Общие положения</w:t>
      </w:r>
    </w:p>
    <w:p w:rsidR="00633C5A" w:rsidRPr="00E634B2" w:rsidRDefault="00633C5A" w:rsidP="00633C5A">
      <w:pPr>
        <w:pStyle w:val="a4"/>
        <w:spacing w:line="240" w:lineRule="auto"/>
        <w:ind w:left="0"/>
        <w:rPr>
          <w:sz w:val="24"/>
          <w:szCs w:val="24"/>
        </w:rPr>
      </w:pPr>
    </w:p>
    <w:p w:rsidR="00F73F31" w:rsidRPr="00E634B2" w:rsidRDefault="00225D9F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Порядок </w:t>
      </w:r>
      <w:r w:rsidR="00B46767" w:rsidRPr="00E634B2">
        <w:rPr>
          <w:sz w:val="24"/>
          <w:szCs w:val="24"/>
        </w:rPr>
        <w:t>разработки и реализации Программы комплексного социально-экономического развития Усть-Большерецкого муниципального района на 20</w:t>
      </w:r>
      <w:r w:rsidR="005D7ED0" w:rsidRPr="00E634B2">
        <w:rPr>
          <w:sz w:val="24"/>
          <w:szCs w:val="24"/>
        </w:rPr>
        <w:t>22</w:t>
      </w:r>
      <w:r w:rsidR="00B46767" w:rsidRPr="00E634B2">
        <w:rPr>
          <w:sz w:val="24"/>
          <w:szCs w:val="24"/>
        </w:rPr>
        <w:t>-202</w:t>
      </w:r>
      <w:r w:rsidR="005D7ED0" w:rsidRPr="00E634B2">
        <w:rPr>
          <w:sz w:val="24"/>
          <w:szCs w:val="24"/>
        </w:rPr>
        <w:t>6</w:t>
      </w:r>
      <w:r w:rsidR="00B46767" w:rsidRPr="00E634B2">
        <w:rPr>
          <w:sz w:val="24"/>
          <w:szCs w:val="24"/>
        </w:rPr>
        <w:t xml:space="preserve"> годы (далее – Порядок) определяет цели, содержание, порядок разработки, согласования, утверждения, реализации и корректировки Программы комплексного социально-экономического развития, а также механизм взаимодействия органов местного самоуправления Усть-Большерецкого муниципального района и иных участников муниципального планирования и управления</w:t>
      </w:r>
      <w:r w:rsidRPr="00E634B2">
        <w:rPr>
          <w:sz w:val="24"/>
          <w:szCs w:val="24"/>
        </w:rPr>
        <w:t>.</w:t>
      </w:r>
    </w:p>
    <w:p w:rsidR="00225D9F" w:rsidRPr="00E634B2" w:rsidRDefault="00B46767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Программа комплексного социально-экономического развития Усть-Большерецкого муниципального района на 20</w:t>
      </w:r>
      <w:r w:rsidR="005D7ED0" w:rsidRPr="00E634B2">
        <w:rPr>
          <w:sz w:val="24"/>
          <w:szCs w:val="24"/>
        </w:rPr>
        <w:t>22</w:t>
      </w:r>
      <w:r w:rsidRPr="00E634B2">
        <w:rPr>
          <w:sz w:val="24"/>
          <w:szCs w:val="24"/>
        </w:rPr>
        <w:t>-202</w:t>
      </w:r>
      <w:r w:rsidR="005D7ED0" w:rsidRPr="00E634B2">
        <w:rPr>
          <w:sz w:val="24"/>
          <w:szCs w:val="24"/>
        </w:rPr>
        <w:t>6</w:t>
      </w:r>
      <w:r w:rsidRPr="00E634B2">
        <w:rPr>
          <w:sz w:val="24"/>
          <w:szCs w:val="24"/>
        </w:rPr>
        <w:t xml:space="preserve"> годы (далее – Комплексная программа) представляет собой прогнозно-плановый документ, определяющий цели, приоритеты и задачи социально-экономического развития Усть-Большерецкого муниципального района, содержащий комплекс мероприятий, направленных на достижение целей и задач Комплексной программы, с указанием необходимых финансовых ресурсов, исполнителей, ожидаемых результатов и сроков ее реализации</w:t>
      </w:r>
      <w:r w:rsidR="00B83979" w:rsidRPr="00E634B2">
        <w:rPr>
          <w:sz w:val="24"/>
          <w:szCs w:val="24"/>
        </w:rPr>
        <w:t>.</w:t>
      </w:r>
    </w:p>
    <w:p w:rsidR="00B83979" w:rsidRPr="00E634B2" w:rsidRDefault="00312D7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Для целей настоящего порядка и при разработке Комплексной программы используются следующие понятия: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стратегические</w:t>
      </w:r>
      <w:proofErr w:type="gramEnd"/>
      <w:r w:rsidRPr="00E634B2">
        <w:rPr>
          <w:b/>
          <w:bCs/>
          <w:sz w:val="24"/>
          <w:szCs w:val="24"/>
        </w:rPr>
        <w:t xml:space="preserve"> цели</w:t>
      </w:r>
      <w:r w:rsidRPr="00E634B2">
        <w:rPr>
          <w:sz w:val="24"/>
          <w:szCs w:val="24"/>
        </w:rPr>
        <w:t xml:space="preserve"> – цели, определяющие будущее качественное состояние Усть-Большерецкого муниципального района, к достижению которых стремится местное сообщество;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тактические</w:t>
      </w:r>
      <w:proofErr w:type="gramEnd"/>
      <w:r w:rsidRPr="00E634B2">
        <w:rPr>
          <w:b/>
          <w:bCs/>
          <w:sz w:val="24"/>
          <w:szCs w:val="24"/>
        </w:rPr>
        <w:t xml:space="preserve"> цели</w:t>
      </w:r>
      <w:r w:rsidRPr="00E634B2">
        <w:rPr>
          <w:sz w:val="24"/>
          <w:szCs w:val="24"/>
        </w:rPr>
        <w:t xml:space="preserve"> - промежуточные цели, являющиеся этапами в достижении стратегических целей и время реализации которых не превышает 5 – 10 лет;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оперативные</w:t>
      </w:r>
      <w:proofErr w:type="gramEnd"/>
      <w:r w:rsidRPr="00E634B2">
        <w:rPr>
          <w:b/>
          <w:bCs/>
          <w:sz w:val="24"/>
          <w:szCs w:val="24"/>
        </w:rPr>
        <w:t xml:space="preserve"> (локальные) цели</w:t>
      </w:r>
      <w:r w:rsidRPr="00E634B2">
        <w:rPr>
          <w:sz w:val="24"/>
          <w:szCs w:val="24"/>
        </w:rPr>
        <w:t xml:space="preserve"> – цели нижнего уровня, являющиеся необходимым основанием для достижения тактических целей. Время достижения оперативных целей не должно превышать 1 – </w:t>
      </w:r>
      <w:proofErr w:type="gramStart"/>
      <w:r w:rsidRPr="00E634B2">
        <w:rPr>
          <w:sz w:val="24"/>
          <w:szCs w:val="24"/>
        </w:rPr>
        <w:t>3  года</w:t>
      </w:r>
      <w:proofErr w:type="gramEnd"/>
      <w:r w:rsidRPr="00E634B2">
        <w:rPr>
          <w:sz w:val="24"/>
          <w:szCs w:val="24"/>
        </w:rPr>
        <w:t>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приоритетные</w:t>
      </w:r>
      <w:proofErr w:type="gramEnd"/>
      <w:r w:rsidRPr="00E634B2">
        <w:rPr>
          <w:b/>
          <w:bCs/>
          <w:sz w:val="24"/>
          <w:szCs w:val="24"/>
        </w:rPr>
        <w:t xml:space="preserve"> цели (направления)</w:t>
      </w:r>
      <w:r w:rsidRPr="00E634B2">
        <w:rPr>
          <w:sz w:val="24"/>
          <w:szCs w:val="24"/>
        </w:rPr>
        <w:t xml:space="preserve"> – цели (выбранные из числа стратегических, тактических и оперативных), на достижение которых должны быть направлены основные усилия местного сообщества в долгосрочном, среднесрочном и текущем периодах;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стратегический</w:t>
      </w:r>
      <w:proofErr w:type="gramEnd"/>
      <w:r w:rsidRPr="00E634B2">
        <w:rPr>
          <w:b/>
          <w:bCs/>
          <w:sz w:val="24"/>
          <w:szCs w:val="24"/>
        </w:rPr>
        <w:t xml:space="preserve"> выбор</w:t>
      </w:r>
      <w:r w:rsidRPr="00E634B2">
        <w:rPr>
          <w:sz w:val="24"/>
          <w:szCs w:val="24"/>
        </w:rPr>
        <w:t xml:space="preserve"> – выбранная местным сообществом стратегическая цель или совокупность стратегических целей, достижение которых в рассматриваемый временной период должно обеспечить качественно новое состояние ключевых для Усть-Большерецкого муниципального района отраслей, сфер и видов деятельности;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устойчивое</w:t>
      </w:r>
      <w:proofErr w:type="gramEnd"/>
      <w:r w:rsidRPr="00E634B2">
        <w:rPr>
          <w:b/>
          <w:bCs/>
          <w:sz w:val="24"/>
          <w:szCs w:val="24"/>
        </w:rPr>
        <w:t xml:space="preserve"> развитие Усть-Большерецкого муниципального района</w:t>
      </w:r>
      <w:r w:rsidRPr="00E634B2">
        <w:rPr>
          <w:sz w:val="24"/>
          <w:szCs w:val="24"/>
        </w:rPr>
        <w:t xml:space="preserve"> – динамичное, сбалансированное развитие реального сектора экономики, инфраструктуры и социума в условиях соблюдения экологического равновесия, ориентации на повышение конкурентоспособности территории в рыночных отношениях и человеческом измерении для ныне живущего и будущих поколений;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задачи</w:t>
      </w:r>
      <w:proofErr w:type="gramEnd"/>
      <w:r w:rsidRPr="00E634B2">
        <w:rPr>
          <w:b/>
          <w:bCs/>
          <w:sz w:val="24"/>
          <w:szCs w:val="24"/>
        </w:rPr>
        <w:t xml:space="preserve"> Комплексной программы</w:t>
      </w:r>
      <w:r w:rsidRPr="00E634B2">
        <w:rPr>
          <w:sz w:val="24"/>
          <w:szCs w:val="24"/>
        </w:rPr>
        <w:t xml:space="preserve"> – задачи, конкретизирующие отдельные направления достижения целей;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lastRenderedPageBreak/>
        <w:t>система</w:t>
      </w:r>
      <w:proofErr w:type="gramEnd"/>
      <w:r w:rsidRPr="00E634B2">
        <w:rPr>
          <w:b/>
          <w:bCs/>
          <w:sz w:val="24"/>
          <w:szCs w:val="24"/>
        </w:rPr>
        <w:t xml:space="preserve"> программных мероприятий</w:t>
      </w:r>
      <w:r w:rsidRPr="00E634B2">
        <w:rPr>
          <w:sz w:val="24"/>
          <w:szCs w:val="24"/>
        </w:rPr>
        <w:t xml:space="preserve"> – совокупность институциональных и правовых преобразований, мероприятий и проектов в социальной и экономической сфере, выполнение которых обеспечивает осуществление Комплексной программы в целом;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система</w:t>
      </w:r>
      <w:proofErr w:type="gramEnd"/>
      <w:r w:rsidRPr="00E634B2">
        <w:rPr>
          <w:b/>
          <w:bCs/>
          <w:sz w:val="24"/>
          <w:szCs w:val="24"/>
        </w:rPr>
        <w:t xml:space="preserve"> целевых показателей и индикаторов социально-экономического развития</w:t>
      </w:r>
      <w:r w:rsidRPr="00E634B2">
        <w:rPr>
          <w:sz w:val="24"/>
          <w:szCs w:val="24"/>
        </w:rPr>
        <w:t xml:space="preserve"> – многоцелевая система показателей и индикаторов, всесторонне отражающих динамику социально-экономических процессов и эффективность реализуемых мероприятий;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b/>
          <w:bCs/>
          <w:sz w:val="24"/>
          <w:szCs w:val="24"/>
        </w:rPr>
        <w:t>комиссия</w:t>
      </w:r>
      <w:proofErr w:type="gramEnd"/>
      <w:r w:rsidRPr="00E634B2">
        <w:rPr>
          <w:b/>
          <w:bCs/>
          <w:sz w:val="24"/>
          <w:szCs w:val="24"/>
        </w:rPr>
        <w:t xml:space="preserve"> по координации разработки проекта Комплексной программы</w:t>
      </w:r>
      <w:r w:rsidRPr="00E634B2">
        <w:rPr>
          <w:sz w:val="24"/>
          <w:szCs w:val="24"/>
        </w:rPr>
        <w:t xml:space="preserve"> – координационный орган, создаваемый Администрацией Усть-Большерецкого муниципального района на период разработки проекта Комплексной программы;</w:t>
      </w:r>
    </w:p>
    <w:p w:rsidR="00312D71" w:rsidRPr="00E634B2" w:rsidRDefault="00312D71" w:rsidP="00312D71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b/>
          <w:sz w:val="24"/>
          <w:szCs w:val="24"/>
          <w:lang w:val="en-US"/>
        </w:rPr>
        <w:t>SWOT</w:t>
      </w:r>
      <w:r w:rsidRPr="00E634B2">
        <w:rPr>
          <w:b/>
          <w:sz w:val="24"/>
          <w:szCs w:val="24"/>
        </w:rPr>
        <w:t xml:space="preserve">-анализ </w:t>
      </w:r>
      <w:r w:rsidRPr="00E634B2">
        <w:rPr>
          <w:sz w:val="24"/>
          <w:szCs w:val="24"/>
        </w:rPr>
        <w:t>– анализ сильных и слабых сторон развития, возможности и угрозы.</w:t>
      </w:r>
    </w:p>
    <w:p w:rsidR="00B67461" w:rsidRPr="00E634B2" w:rsidRDefault="00B67461" w:rsidP="00B67461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F73F31" w:rsidRPr="00E634B2" w:rsidRDefault="00312D71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Структура Комплексной программы</w:t>
      </w:r>
    </w:p>
    <w:p w:rsidR="00633C5A" w:rsidRPr="00E634B2" w:rsidRDefault="00633C5A" w:rsidP="00633C5A">
      <w:pPr>
        <w:pStyle w:val="a4"/>
        <w:spacing w:line="240" w:lineRule="auto"/>
        <w:ind w:left="0" w:firstLine="720"/>
        <w:rPr>
          <w:sz w:val="24"/>
          <w:szCs w:val="24"/>
        </w:rPr>
      </w:pPr>
    </w:p>
    <w:p w:rsidR="00633C5A" w:rsidRPr="00E634B2" w:rsidRDefault="00312D7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Комплексная программа разрабатывается в виде единого документа</w:t>
      </w:r>
      <w:r w:rsidR="00DC54DF" w:rsidRPr="00E634B2">
        <w:rPr>
          <w:sz w:val="24"/>
          <w:szCs w:val="24"/>
        </w:rPr>
        <w:t>.</w:t>
      </w:r>
    </w:p>
    <w:p w:rsidR="00BB0E0D" w:rsidRPr="00E634B2" w:rsidRDefault="00312D7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Комплексная программа содержит:</w:t>
      </w:r>
    </w:p>
    <w:p w:rsidR="00E521C7" w:rsidRPr="00E634B2" w:rsidRDefault="00E521C7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паспорт</w:t>
      </w:r>
      <w:proofErr w:type="gramEnd"/>
      <w:r w:rsidRPr="00E634B2">
        <w:rPr>
          <w:sz w:val="24"/>
          <w:szCs w:val="24"/>
        </w:rPr>
        <w:t xml:space="preserve"> Комплексной программы – краткие сведения о программе, включая ее основные параметры;</w:t>
      </w:r>
    </w:p>
    <w:p w:rsidR="00E521C7" w:rsidRPr="00E634B2" w:rsidRDefault="00E521C7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характеристику</w:t>
      </w:r>
      <w:proofErr w:type="gramEnd"/>
      <w:r w:rsidRPr="00E634B2">
        <w:rPr>
          <w:sz w:val="24"/>
          <w:szCs w:val="24"/>
        </w:rPr>
        <w:t xml:space="preserve"> социально-экономического положения муниципального образования:</w:t>
      </w:r>
    </w:p>
    <w:p w:rsidR="00E521C7" w:rsidRPr="00E634B2" w:rsidRDefault="00E521C7" w:rsidP="00E521C7">
      <w:pPr>
        <w:pStyle w:val="a4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общую</w:t>
      </w:r>
      <w:proofErr w:type="gramEnd"/>
      <w:r w:rsidRPr="00E634B2">
        <w:rPr>
          <w:sz w:val="24"/>
          <w:szCs w:val="24"/>
        </w:rPr>
        <w:t xml:space="preserve"> информацию об Усть-Большерецком муниципальном районе (год образования, географическое положение, площадь занимаемой территории, численность населения, основные отрасли экономики, главные транспортные магистрали, природно-климатические условия и другое);</w:t>
      </w:r>
    </w:p>
    <w:p w:rsidR="00E521C7" w:rsidRPr="00E634B2" w:rsidRDefault="00E521C7" w:rsidP="00E521C7">
      <w:pPr>
        <w:pStyle w:val="a4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комплексный</w:t>
      </w:r>
      <w:proofErr w:type="gramEnd"/>
      <w:r w:rsidRPr="00E634B2">
        <w:rPr>
          <w:sz w:val="24"/>
          <w:szCs w:val="24"/>
        </w:rPr>
        <w:t xml:space="preserve"> анализ социально-экономического развития Усть-Большерецкого муниципального района за предшествующий трехлетний период (демографическая ситуация, рынок труда и уровень жизни населения, социальную сферу, финансы и муниципальную собственность, реальный сектор экономики и инвестиционную деятельность,  состояние окружающей среды, природные ресурсы, муниципальное управление, внешние связи и гражданское общество);</w:t>
      </w:r>
    </w:p>
    <w:p w:rsidR="00E521C7" w:rsidRPr="00E634B2" w:rsidRDefault="00E521C7" w:rsidP="00E521C7">
      <w:pPr>
        <w:pStyle w:val="a4"/>
        <w:numPr>
          <w:ilvl w:val="0"/>
          <w:numId w:val="20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основные</w:t>
      </w:r>
      <w:proofErr w:type="gramEnd"/>
      <w:r w:rsidRPr="00E634B2">
        <w:rPr>
          <w:sz w:val="24"/>
          <w:szCs w:val="24"/>
        </w:rPr>
        <w:t xml:space="preserve"> проблемы развития в отраслевом разрезе, анализ проблем развития муниципального района, выбор наиболее актуальных.</w:t>
      </w:r>
    </w:p>
    <w:p w:rsidR="00E521C7" w:rsidRPr="00E634B2" w:rsidRDefault="00E521C7" w:rsidP="00E521C7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Анализ социально-экономического положения рекомендуется завершить характеристикой основных проблем и угроз для развития Усть-Большерецкого муниципального района;</w:t>
      </w:r>
    </w:p>
    <w:p w:rsidR="00E521C7" w:rsidRPr="00E634B2" w:rsidRDefault="00E521C7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оценку</w:t>
      </w:r>
      <w:proofErr w:type="gramEnd"/>
      <w:r w:rsidRPr="00E634B2">
        <w:rPr>
          <w:sz w:val="24"/>
          <w:szCs w:val="24"/>
        </w:rPr>
        <w:t xml:space="preserve"> действующих мер по улучшению социально-экономического положения муниципального образования. Рассматриваются все формы воздействия со стороны органов государственной власти Российской Федерации и Камчатского края, органов местного самоуправления Усть-Большерецкого муниципального района на социально-экономическое развитие Усть-Большерецкого муниципального района и анализируется их эффективность исходя из оценки динамики основных показателей социально-экономического развития муниципального района.</w:t>
      </w:r>
    </w:p>
    <w:p w:rsidR="00E521C7" w:rsidRPr="00E634B2" w:rsidRDefault="00E521C7" w:rsidP="00E521C7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В этой связи проводится мониторинг нормативных правовых актов органов местного самоуправления Усть-Большерецкого муниципального района, анализ действующих муниципальных программ, отмечается, насколько реализация программ соотносится с решением стратегических задач. Оценка действующих форм и методов управления должна быть сопоставлена с характеристикой выявленных основных проблем;</w:t>
      </w:r>
    </w:p>
    <w:p w:rsidR="00E521C7" w:rsidRPr="00E634B2" w:rsidRDefault="00E521C7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ресурсы</w:t>
      </w:r>
      <w:proofErr w:type="gramEnd"/>
      <w:r w:rsidRPr="00E634B2">
        <w:rPr>
          <w:sz w:val="24"/>
          <w:szCs w:val="24"/>
        </w:rPr>
        <w:t xml:space="preserve"> социально-экономического развития, в том числе наличие свободных земельных ресурсов, площадок, пригодных для жилищного строительства, промышленного развития, рекреационного использования, недоиспользованных </w:t>
      </w:r>
      <w:r w:rsidRPr="00E634B2">
        <w:rPr>
          <w:sz w:val="24"/>
          <w:szCs w:val="24"/>
        </w:rPr>
        <w:lastRenderedPageBreak/>
        <w:t>производственных мощностей, природных ресурсов, которые могут представлять интерес для промышленного освоения, свободных трудовых ресурсов, возможность развития межмуниципальных хозяйственных форм;</w:t>
      </w:r>
    </w:p>
    <w:p w:rsidR="00E521C7" w:rsidRPr="00E634B2" w:rsidRDefault="00E521C7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SWOT-анализ (сильные и слабые стороны развития, возможности и угрозы) и определение конкурентных преимуществ Усть-Большерецкого муниципального района (с изучением внешних и внутренних факторов, определяющих развитие Усть-Большерецкого муниципального района) для объективной основы системного построения целей и задач Комплексной программы</w:t>
      </w:r>
      <w:r w:rsidR="0001673A" w:rsidRPr="00E634B2">
        <w:rPr>
          <w:sz w:val="24"/>
          <w:szCs w:val="24"/>
        </w:rPr>
        <w:t>;</w:t>
      </w:r>
    </w:p>
    <w:p w:rsidR="0001673A" w:rsidRPr="00E634B2" w:rsidRDefault="0001673A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концепцию</w:t>
      </w:r>
      <w:proofErr w:type="gramEnd"/>
      <w:r w:rsidRPr="00E634B2">
        <w:rPr>
          <w:sz w:val="24"/>
          <w:szCs w:val="24"/>
        </w:rPr>
        <w:t xml:space="preserve"> социально-экономического развития Усть-Большерецкого муниципального района:</w:t>
      </w:r>
    </w:p>
    <w:p w:rsidR="0001673A" w:rsidRPr="00E634B2" w:rsidRDefault="0001673A" w:rsidP="0001673A">
      <w:pPr>
        <w:pStyle w:val="a4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главные</w:t>
      </w:r>
      <w:proofErr w:type="gramEnd"/>
      <w:r w:rsidRPr="00E634B2">
        <w:rPr>
          <w:sz w:val="24"/>
          <w:szCs w:val="24"/>
        </w:rPr>
        <w:t xml:space="preserve"> стратегические цели и стратегические приоритеты  развития муниципального района;</w:t>
      </w:r>
    </w:p>
    <w:p w:rsidR="0001673A" w:rsidRPr="00E634B2" w:rsidRDefault="0001673A" w:rsidP="0001673A">
      <w:pPr>
        <w:pStyle w:val="a4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выделение</w:t>
      </w:r>
      <w:proofErr w:type="gramEnd"/>
      <w:r w:rsidRPr="00E634B2">
        <w:rPr>
          <w:sz w:val="24"/>
          <w:szCs w:val="24"/>
        </w:rPr>
        <w:t xml:space="preserve"> отраслевых, приоритетных направлений развития муниципального района и их согласование с приоритетными направлениями развития края;</w:t>
      </w:r>
    </w:p>
    <w:p w:rsidR="0001673A" w:rsidRPr="00E634B2" w:rsidRDefault="0001673A" w:rsidP="0001673A">
      <w:pPr>
        <w:pStyle w:val="a4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обозначение</w:t>
      </w:r>
      <w:proofErr w:type="gramEnd"/>
      <w:r w:rsidRPr="00E634B2">
        <w:rPr>
          <w:sz w:val="24"/>
          <w:szCs w:val="24"/>
        </w:rPr>
        <w:t xml:space="preserve"> целевых показателей (ориентиров) целей, задач, приоритетных отраслей развития муниципального района;</w:t>
      </w:r>
    </w:p>
    <w:p w:rsidR="0001673A" w:rsidRPr="00E634B2" w:rsidRDefault="0001673A" w:rsidP="0001673A">
      <w:pPr>
        <w:pStyle w:val="a4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оценка</w:t>
      </w:r>
      <w:proofErr w:type="gramEnd"/>
      <w:r w:rsidRPr="00E634B2">
        <w:rPr>
          <w:sz w:val="24"/>
          <w:szCs w:val="24"/>
        </w:rPr>
        <w:t xml:space="preserve"> значений целевых показателей, целей и задач развития с точки зрения перспектив их достижения;</w:t>
      </w:r>
    </w:p>
    <w:p w:rsidR="0001673A" w:rsidRPr="00E634B2" w:rsidRDefault="0001673A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цели</w:t>
      </w:r>
      <w:proofErr w:type="gramEnd"/>
      <w:r w:rsidRPr="00E634B2">
        <w:rPr>
          <w:sz w:val="24"/>
          <w:szCs w:val="24"/>
        </w:rPr>
        <w:t>, задачи, приоритеты социально-экономического развития Усть-Большерецкого муниципального района на 20</w:t>
      </w:r>
      <w:r w:rsidR="00946F2D" w:rsidRPr="00E634B2">
        <w:rPr>
          <w:sz w:val="24"/>
          <w:szCs w:val="24"/>
        </w:rPr>
        <w:t>22</w:t>
      </w:r>
      <w:r w:rsidRPr="00E634B2">
        <w:rPr>
          <w:sz w:val="24"/>
          <w:szCs w:val="24"/>
        </w:rPr>
        <w:t>-202</w:t>
      </w:r>
      <w:r w:rsidR="00946F2D" w:rsidRPr="00E634B2">
        <w:rPr>
          <w:sz w:val="24"/>
          <w:szCs w:val="24"/>
        </w:rPr>
        <w:t>6</w:t>
      </w:r>
      <w:r w:rsidRPr="00E634B2">
        <w:rPr>
          <w:sz w:val="24"/>
          <w:szCs w:val="24"/>
        </w:rPr>
        <w:t xml:space="preserve"> годы:</w:t>
      </w:r>
    </w:p>
    <w:p w:rsidR="0001673A" w:rsidRPr="00E634B2" w:rsidRDefault="0001673A" w:rsidP="0001673A">
      <w:pPr>
        <w:pStyle w:val="a4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цели</w:t>
      </w:r>
      <w:proofErr w:type="gramEnd"/>
      <w:r w:rsidRPr="00E634B2">
        <w:rPr>
          <w:sz w:val="24"/>
          <w:szCs w:val="24"/>
        </w:rPr>
        <w:t xml:space="preserve"> и приоритетные направления социально-экономического развития Усть-Большерецкого муниципального района в среднесрочной и долгосрочной перспективе;</w:t>
      </w:r>
    </w:p>
    <w:p w:rsidR="0001673A" w:rsidRPr="00E634B2" w:rsidRDefault="0001673A" w:rsidP="0001673A">
      <w:pPr>
        <w:pStyle w:val="a4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задачи</w:t>
      </w:r>
      <w:proofErr w:type="gramEnd"/>
      <w:r w:rsidRPr="00E634B2">
        <w:rPr>
          <w:sz w:val="24"/>
          <w:szCs w:val="24"/>
        </w:rPr>
        <w:t xml:space="preserve"> Комплексной программы, конкретизирующие отдельные направления достижения целей;</w:t>
      </w:r>
    </w:p>
    <w:p w:rsidR="0001673A" w:rsidRPr="00E634B2" w:rsidRDefault="0001673A" w:rsidP="0001673A">
      <w:pPr>
        <w:pStyle w:val="a4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целевые</w:t>
      </w:r>
      <w:proofErr w:type="gramEnd"/>
      <w:r w:rsidRPr="00E634B2">
        <w:rPr>
          <w:sz w:val="24"/>
          <w:szCs w:val="24"/>
        </w:rPr>
        <w:t xml:space="preserve"> ориентиры по каждой из программных целей, достижение которых планируется обеспечить за счет реализации системы программных мероприятий (по форме, согласно приложению № 1 к настоящему Порядку).</w:t>
      </w:r>
    </w:p>
    <w:p w:rsidR="0001673A" w:rsidRPr="00E634B2" w:rsidRDefault="0001673A" w:rsidP="0001673A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Цели и задачи Комплексной программы необходимо ориентировать на стратегические цели и основные положения Стратегии социально-экономического развития Камчатского края, прогноз социально-экономического развития Камчатского края и прогноз социально-экономического развития Усть-Большерецкого муниципального района.</w:t>
      </w:r>
    </w:p>
    <w:p w:rsidR="0001673A" w:rsidRPr="00E634B2" w:rsidRDefault="0001673A" w:rsidP="0001673A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Перечень целевых показателей определяется исходя из поставленных целей и задач социально-экономического развития Усть-Большерецкого муниципального района, перечня планируемых мероприятий и подлежит изменению в соответствии с изменением задач и мероприятий развития Усть-Большерецкого муниципального района.</w:t>
      </w:r>
    </w:p>
    <w:p w:rsidR="0001673A" w:rsidRPr="00E634B2" w:rsidRDefault="0001673A" w:rsidP="0001673A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 xml:space="preserve">В качестве целевых показателей Комплексной программы могут приниматься показатели Указов Президента Российской Федерации от 07.05.2012 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управления», от 07.05.2012 № 606 «О мерах по реализации демографической политики Российской Федерации», планов мероприятий «дорожных карт», направленных на их реализацию, а также показатели для оценки эффективности деятельности органов местного самоуправления, утвержденные законодательством. При выборе показателей следует использовать только те показатели, на </w:t>
      </w:r>
      <w:proofErr w:type="gramStart"/>
      <w:r w:rsidRPr="00E634B2">
        <w:rPr>
          <w:sz w:val="24"/>
          <w:szCs w:val="24"/>
        </w:rPr>
        <w:t>которые  структурное</w:t>
      </w:r>
      <w:proofErr w:type="gramEnd"/>
      <w:r w:rsidRPr="00E634B2">
        <w:rPr>
          <w:sz w:val="24"/>
          <w:szCs w:val="24"/>
        </w:rPr>
        <w:t xml:space="preserve"> </w:t>
      </w:r>
      <w:r w:rsidRPr="00E634B2">
        <w:rPr>
          <w:sz w:val="24"/>
          <w:szCs w:val="24"/>
        </w:rPr>
        <w:lastRenderedPageBreak/>
        <w:t>подразделение Администрации Усть-Большерецкого муниципального района имеет влияние и может нести за них ответственность;</w:t>
      </w:r>
    </w:p>
    <w:p w:rsidR="0001673A" w:rsidRPr="00E634B2" w:rsidRDefault="0001673A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систему</w:t>
      </w:r>
      <w:proofErr w:type="gramEnd"/>
      <w:r w:rsidRPr="00E634B2">
        <w:rPr>
          <w:sz w:val="24"/>
          <w:szCs w:val="24"/>
        </w:rPr>
        <w:t xml:space="preserve"> программных мероприятий (механизм реализации программы) на среднесрочный период, позволяющих решить поставленные задачи и обеспечить достижение установленных целей (по форме, согласно приложению № 2 к настоящему Порядку).</w:t>
      </w:r>
    </w:p>
    <w:p w:rsidR="00245842" w:rsidRPr="00E634B2" w:rsidRDefault="00245842" w:rsidP="00245842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Каждое мероприятие характеризуется целью и задачей, на достижение (решение) которых оно направлено; конкретным планом действий (содержанием мероприятия); сроками выполнения; органом, ответственным за выполнение; объемом и источниками финансирования; показателями экономической и социальной эффективности; результатами реализации (количественными показателями в натуральном или стоимостном выражении; при невозможности количественной оценки дается качественная характеристика ожидаемого результата).</w:t>
      </w:r>
    </w:p>
    <w:p w:rsidR="00245842" w:rsidRPr="00E634B2" w:rsidRDefault="00245842" w:rsidP="00245842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Мероприятия формируются с учетом действующих и планируемых к реализации на территории Усть-Большерецкого муниципального района муниципальных программ, государственных программ Российской Федерации, государственных программ Камчатского края, а также проектов и мероприятий, не входящих в муниципальные программы.</w:t>
      </w:r>
    </w:p>
    <w:p w:rsidR="00245842" w:rsidRPr="00E634B2" w:rsidRDefault="00245842" w:rsidP="00245842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Для инвестиционных проектов рекомендуется приводить аннотацию по каждому из них в случае, если инвестор определен и является участником реализации Комплексной программы (по форме, согласно приложению № 3 к настоящему Порядку)</w:t>
      </w:r>
      <w:r w:rsidR="003D2E45" w:rsidRPr="00E634B2">
        <w:rPr>
          <w:sz w:val="24"/>
          <w:szCs w:val="24"/>
        </w:rPr>
        <w:t>;</w:t>
      </w:r>
    </w:p>
    <w:p w:rsidR="0001673A" w:rsidRPr="00E634B2" w:rsidRDefault="00245842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перечень</w:t>
      </w:r>
      <w:proofErr w:type="gramEnd"/>
      <w:r w:rsidRPr="00E634B2">
        <w:rPr>
          <w:sz w:val="24"/>
          <w:szCs w:val="24"/>
        </w:rPr>
        <w:t xml:space="preserve"> приоритетных муниципальных программ и проектов, направленных на решение поставленных задач, обеспечивающих ускоренный рост экономики Усть-Большерецкого муниципального района с информацией об эффективности реализации действующих муниципальных программ и планируемых к разработке муниципальных программ. В информации отмечается насколько реализация муниципальных программ соотносится с решением определенных в процессе анализа стратегических задач</w:t>
      </w:r>
      <w:r w:rsidR="003D2E45" w:rsidRPr="00E634B2">
        <w:rPr>
          <w:sz w:val="24"/>
          <w:szCs w:val="24"/>
        </w:rPr>
        <w:t>;</w:t>
      </w:r>
    </w:p>
    <w:p w:rsidR="003D2E45" w:rsidRPr="00E634B2" w:rsidRDefault="003D2E45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перечень</w:t>
      </w:r>
      <w:proofErr w:type="gramEnd"/>
      <w:r w:rsidRPr="00E634B2">
        <w:rPr>
          <w:sz w:val="24"/>
          <w:szCs w:val="24"/>
        </w:rPr>
        <w:t xml:space="preserve"> объектов капитального строительства на планируемый среднесрочный период с указанием мощности, объемов и источников финансирования, сроком ввода в эксплуатацию;</w:t>
      </w:r>
    </w:p>
    <w:p w:rsidR="003D2E45" w:rsidRPr="00E634B2" w:rsidRDefault="003D2E45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ресурсное</w:t>
      </w:r>
      <w:proofErr w:type="gramEnd"/>
      <w:r w:rsidRPr="00E634B2">
        <w:rPr>
          <w:sz w:val="24"/>
          <w:szCs w:val="24"/>
        </w:rPr>
        <w:t xml:space="preserve"> обеспечение Комплексной программы – объем финансирования программы с указанием источников финансирования, с указанием муниципальных, государственных краевых, государственных федеральных и адресных инвестиционных программ, в рамках которых осуществляется мероприятие (по форме, согласно приложению № </w:t>
      </w:r>
      <w:r w:rsidR="00466CE0" w:rsidRPr="00E634B2">
        <w:rPr>
          <w:sz w:val="24"/>
          <w:szCs w:val="24"/>
        </w:rPr>
        <w:t>4</w:t>
      </w:r>
      <w:r w:rsidRPr="00E634B2">
        <w:rPr>
          <w:sz w:val="24"/>
          <w:szCs w:val="24"/>
        </w:rPr>
        <w:t xml:space="preserve"> к настоящему Порядку).</w:t>
      </w:r>
    </w:p>
    <w:p w:rsidR="003D2E45" w:rsidRPr="00E634B2" w:rsidRDefault="003D2E45" w:rsidP="003D2E45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В данном разделе определяется общий объем финансирования программы с указанием всех возможных источников финансирования, направления и виды расходования средств (безвозмездные субсидии, кредиты, гарантии и др.). В качестве финансовых источников могут быть: средства федерального бюджета (в случае наличия утвержденного финансирования за счет средств федерального бюджета – программа, субсидия и т.п.); средства краевого бюджета (в случае наличия утвержденного финансирования за счет средств краевого бюджета – программа, субсидия и т.п.); средства бюджета Усть-Большерецкого муниципального района; внебюджетные источники (собственные средства предприятий, заемные средства, средства кредитных учреждений, другие источники финансирования);</w:t>
      </w:r>
    </w:p>
    <w:p w:rsidR="003D2E45" w:rsidRPr="00E634B2" w:rsidRDefault="003D2E45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ожидаемые</w:t>
      </w:r>
      <w:proofErr w:type="gramEnd"/>
      <w:r w:rsidRPr="00E634B2">
        <w:rPr>
          <w:sz w:val="24"/>
          <w:szCs w:val="24"/>
        </w:rPr>
        <w:t xml:space="preserve"> результаты выполнения Комплексной программы;</w:t>
      </w:r>
    </w:p>
    <w:p w:rsidR="003D2E45" w:rsidRPr="00E634B2" w:rsidRDefault="003D2E45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оценку</w:t>
      </w:r>
      <w:proofErr w:type="gramEnd"/>
      <w:r w:rsidRPr="00E634B2">
        <w:rPr>
          <w:sz w:val="24"/>
          <w:szCs w:val="24"/>
        </w:rPr>
        <w:t xml:space="preserve"> экономического эффекта реализации Комплексной программы.</w:t>
      </w:r>
    </w:p>
    <w:p w:rsidR="003D2E45" w:rsidRPr="00E634B2" w:rsidRDefault="003D2E45" w:rsidP="003D2E45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Эффективность мероприятий структурного реформирования экономики и институциональных преобразований оценивается через степень их влияния на улучшение инвестиционного климата и рост инвестиций, улучшение показателей социальной сферы.</w:t>
      </w:r>
    </w:p>
    <w:p w:rsidR="003D2E45" w:rsidRPr="00E634B2" w:rsidRDefault="003D2E45" w:rsidP="003D2E45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lastRenderedPageBreak/>
        <w:t>Эффективность в социальной сфере оценивается через улучшение соответствующих демографических и социальных показателей.</w:t>
      </w:r>
    </w:p>
    <w:p w:rsidR="003D2E45" w:rsidRPr="00E634B2" w:rsidRDefault="003D2E45" w:rsidP="003D2E45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Экологические последствия реализации мероприятий Комплексной программы целесообразно оценивать показателями изменения экологической обстановки.</w:t>
      </w:r>
    </w:p>
    <w:p w:rsidR="003D2E45" w:rsidRPr="00E634B2" w:rsidRDefault="00946F2D" w:rsidP="00E521C7">
      <w:pPr>
        <w:pStyle w:val="a4"/>
        <w:numPr>
          <w:ilvl w:val="2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Организацию</w:t>
      </w:r>
      <w:r w:rsidR="003D2E45" w:rsidRPr="00E634B2">
        <w:rPr>
          <w:sz w:val="24"/>
          <w:szCs w:val="24"/>
        </w:rPr>
        <w:t xml:space="preserve"> управления Комплексной программой и контроль за ходом ее реализации.</w:t>
      </w:r>
    </w:p>
    <w:p w:rsidR="00684BBC" w:rsidRPr="00E634B2" w:rsidRDefault="00684BBC" w:rsidP="00684BBC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633C5A" w:rsidRPr="00E634B2" w:rsidRDefault="003D2E45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Разработка проекта Комплексной программы</w:t>
      </w:r>
    </w:p>
    <w:p w:rsidR="003E50BF" w:rsidRPr="00E634B2" w:rsidRDefault="003E50BF" w:rsidP="003E50BF">
      <w:pPr>
        <w:pStyle w:val="a4"/>
        <w:spacing w:line="240" w:lineRule="auto"/>
        <w:ind w:left="0" w:firstLine="720"/>
        <w:rPr>
          <w:sz w:val="24"/>
          <w:szCs w:val="24"/>
        </w:rPr>
      </w:pPr>
    </w:p>
    <w:p w:rsidR="003E50BF" w:rsidRPr="00E634B2" w:rsidRDefault="00AA0DB8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Управление экономической политики Администрации Усть-Большерецкого муниципального района (далее – Управление) привлекает для разработки Комплексной программы структурные подразделения Администрации Усть-Большерецкого муниципального района</w:t>
      </w:r>
      <w:r w:rsidR="00587EB8" w:rsidRPr="00E634B2">
        <w:rPr>
          <w:sz w:val="24"/>
          <w:szCs w:val="24"/>
        </w:rPr>
        <w:t>.</w:t>
      </w:r>
    </w:p>
    <w:p w:rsidR="00C26340" w:rsidRPr="00E634B2" w:rsidRDefault="00AA0DB8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В целях координации проведения работ по разработке проекта Комплексной программы, для содействия выработке и координации общих решений, согласования действий структурных подразделений Администрации Усть-Большерецкого муниципального района и иных субъектов при формировании Комплексной программы создается Комиссия по координации разработки проекта Комплексной программы (далее - Комиссия).</w:t>
      </w:r>
    </w:p>
    <w:p w:rsidR="006350C2" w:rsidRPr="00E634B2" w:rsidRDefault="00AA0DB8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Состав Комиссии и ее полномочия, календарный план-график </w:t>
      </w:r>
      <w:r w:rsidR="00466CE0" w:rsidRPr="00E634B2">
        <w:rPr>
          <w:sz w:val="24"/>
          <w:szCs w:val="24"/>
        </w:rPr>
        <w:t>разработки и утверждения проекта</w:t>
      </w:r>
      <w:r w:rsidRPr="00E634B2">
        <w:rPr>
          <w:sz w:val="24"/>
          <w:szCs w:val="24"/>
        </w:rPr>
        <w:t xml:space="preserve"> Комплексной программ</w:t>
      </w:r>
      <w:r w:rsidR="00466CE0" w:rsidRPr="00E634B2">
        <w:rPr>
          <w:sz w:val="24"/>
          <w:szCs w:val="24"/>
        </w:rPr>
        <w:t>ы</w:t>
      </w:r>
      <w:r w:rsidRPr="00E634B2">
        <w:rPr>
          <w:sz w:val="24"/>
          <w:szCs w:val="24"/>
        </w:rPr>
        <w:t xml:space="preserve"> утверждаются распоряжением Администрации Усть-Большерецкого муниципального района</w:t>
      </w:r>
      <w:r w:rsidR="006350C2" w:rsidRPr="00E634B2">
        <w:rPr>
          <w:sz w:val="24"/>
          <w:szCs w:val="24"/>
        </w:rPr>
        <w:t>.</w:t>
      </w:r>
    </w:p>
    <w:p w:rsidR="00775A32" w:rsidRPr="00E634B2" w:rsidRDefault="00AA0DB8" w:rsidP="00775A32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В состав Комиссии входят руководители структурных подразделений Администрации Усть-Большерецкого муниципального района. За каждым членом Комиссии закрепляются функциональные обязанности по координации работ при формировании конкретных разделов Комплексной программы</w:t>
      </w:r>
      <w:r w:rsidR="00775A32" w:rsidRPr="00E634B2">
        <w:rPr>
          <w:sz w:val="24"/>
          <w:szCs w:val="24"/>
        </w:rPr>
        <w:t>.</w:t>
      </w:r>
    </w:p>
    <w:p w:rsidR="00407B3D" w:rsidRPr="00E634B2" w:rsidRDefault="00AA0DB8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Структура проекта Комплексной программы (с конкретными разделами, подразделами) утверждается на заседании Комиссии по предложению Управления</w:t>
      </w:r>
      <w:r w:rsidR="006350C2" w:rsidRPr="00E634B2">
        <w:rPr>
          <w:sz w:val="24"/>
          <w:szCs w:val="24"/>
        </w:rPr>
        <w:t>.</w:t>
      </w:r>
    </w:p>
    <w:p w:rsidR="006350C2" w:rsidRPr="00E634B2" w:rsidRDefault="00AA0DB8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Управление при необходимости запрашивает у территориальных органов, федеральных органов государственной власти, органов государственной власти Камчатского края информацию для разработки проекта Комплексной программы</w:t>
      </w:r>
      <w:r w:rsidR="006350C2" w:rsidRPr="00E634B2">
        <w:rPr>
          <w:sz w:val="24"/>
          <w:szCs w:val="24"/>
        </w:rPr>
        <w:t>.</w:t>
      </w:r>
    </w:p>
    <w:p w:rsidR="00CD6555" w:rsidRPr="00E634B2" w:rsidRDefault="00CD6555" w:rsidP="00CD6555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3E50BF" w:rsidRPr="00E634B2" w:rsidRDefault="00AA0DB8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Согласование проекта Комплексной программы</w:t>
      </w:r>
    </w:p>
    <w:p w:rsidR="00C551B5" w:rsidRPr="00E634B2" w:rsidRDefault="00C551B5" w:rsidP="00C551B5">
      <w:pPr>
        <w:pStyle w:val="a4"/>
        <w:spacing w:line="240" w:lineRule="auto"/>
        <w:ind w:left="0" w:firstLine="720"/>
        <w:rPr>
          <w:sz w:val="24"/>
          <w:szCs w:val="24"/>
        </w:rPr>
      </w:pPr>
    </w:p>
    <w:p w:rsidR="00C551B5" w:rsidRPr="00E634B2" w:rsidRDefault="00AA0DB8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Разработанный проект Комплексной программы вносится Управлением </w:t>
      </w:r>
      <w:r w:rsidR="00C90E2C" w:rsidRPr="00E634B2">
        <w:rPr>
          <w:sz w:val="24"/>
          <w:szCs w:val="24"/>
        </w:rPr>
        <w:t xml:space="preserve">на рассмотрение и согласование </w:t>
      </w:r>
      <w:r w:rsidRPr="00E634B2">
        <w:rPr>
          <w:sz w:val="24"/>
          <w:szCs w:val="24"/>
        </w:rPr>
        <w:t>Комиссии</w:t>
      </w:r>
      <w:r w:rsidR="00C551B5" w:rsidRPr="00E634B2">
        <w:rPr>
          <w:sz w:val="24"/>
          <w:szCs w:val="24"/>
        </w:rPr>
        <w:t>.</w:t>
      </w:r>
    </w:p>
    <w:p w:rsidR="00894EE5" w:rsidRPr="00E634B2" w:rsidRDefault="00894EE5" w:rsidP="00894EE5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CD6555" w:rsidRPr="00E634B2" w:rsidRDefault="00AA0DB8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Публичное обсуждение проекта Комплексной программы</w:t>
      </w:r>
    </w:p>
    <w:p w:rsidR="00AA0DB8" w:rsidRPr="00E634B2" w:rsidRDefault="00AA0DB8" w:rsidP="00AA0DB8">
      <w:pPr>
        <w:pStyle w:val="a4"/>
        <w:spacing w:line="240" w:lineRule="auto"/>
        <w:ind w:firstLine="0"/>
        <w:rPr>
          <w:b/>
          <w:sz w:val="24"/>
          <w:szCs w:val="24"/>
        </w:rPr>
      </w:pPr>
    </w:p>
    <w:p w:rsidR="00AA0DB8" w:rsidRPr="00E634B2" w:rsidRDefault="00AA0DB8" w:rsidP="00AA0DB8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Согласованный Комиссией проект Комплексной программы выносится на публичные слушания. Целью публичных слушаний является предоставление возможности жителям Усть-Большерецкого муниципального района участвовать в выработке решений по проблемам жизнеобеспечения и развития муниципального района, вносить предложения в проект Комплексной программы.</w:t>
      </w:r>
    </w:p>
    <w:p w:rsidR="00AA0DB8" w:rsidRPr="00E634B2" w:rsidRDefault="00AA0DB8" w:rsidP="00AA0DB8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Публичные слушания проводятся в порядке, установленном Решением Думы Усть-Большерецкого муниципального района от 29.06.2005 № 289 «О Положении «О публичных слушаниях в Усть-Большерецком муниципальном районе».</w:t>
      </w:r>
    </w:p>
    <w:p w:rsidR="00AA0DB8" w:rsidRPr="00E634B2" w:rsidRDefault="00AA0DB8" w:rsidP="00AA0DB8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Проект Комплексной программы размещается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A0DB8" w:rsidRPr="00E634B2" w:rsidRDefault="00AA0DB8" w:rsidP="00AA0DB8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AA0DB8" w:rsidRPr="00E634B2" w:rsidRDefault="00AA0DB8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Утверждение Комплексной программы</w:t>
      </w:r>
    </w:p>
    <w:p w:rsidR="00AA0DB8" w:rsidRPr="00E634B2" w:rsidRDefault="00AA0DB8" w:rsidP="00AA0DB8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lastRenderedPageBreak/>
        <w:t>Проект Комплексной программы, доработанный Управлением с учетом предложений и замечаний, поступивших в ходе публичных слушаний, вносится Главой Усть-Большерецкого муниципального района на утверждение в Думу Усть-Большерецкого муниципального района.</w:t>
      </w:r>
    </w:p>
    <w:p w:rsidR="00AA0DB8" w:rsidRPr="00E634B2" w:rsidRDefault="00AA0DB8" w:rsidP="00AA0DB8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Утвержденная Думой Усть-Большерецкого муниципального района Комплексная программа подлежит официальному опубликованию.</w:t>
      </w:r>
    </w:p>
    <w:p w:rsidR="00AA0DB8" w:rsidRPr="00E634B2" w:rsidRDefault="00AA0DB8" w:rsidP="00AA0DB8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AA0DB8" w:rsidRPr="00E634B2" w:rsidRDefault="00AA0DB8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Внесение изменений в Комплексную программу</w:t>
      </w:r>
    </w:p>
    <w:p w:rsidR="00B4192C" w:rsidRPr="00E634B2" w:rsidRDefault="00B4192C" w:rsidP="00B4192C">
      <w:pPr>
        <w:pStyle w:val="a4"/>
        <w:spacing w:line="240" w:lineRule="auto"/>
        <w:ind w:firstLine="0"/>
        <w:rPr>
          <w:sz w:val="24"/>
          <w:szCs w:val="24"/>
        </w:rPr>
      </w:pP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Предложения о внесении изменений в Комплексную программу (корректировке Комплексной программы) готовятся структурными подразделениями Администрации Усть-Большерецкого муниципального района и предоставляются в Управление для их </w:t>
      </w:r>
      <w:proofErr w:type="gramStart"/>
      <w:r w:rsidRPr="00E634B2">
        <w:rPr>
          <w:sz w:val="24"/>
          <w:szCs w:val="24"/>
        </w:rPr>
        <w:t>дальнейшего  внесения</w:t>
      </w:r>
      <w:proofErr w:type="gramEnd"/>
      <w:r w:rsidRPr="00E634B2">
        <w:rPr>
          <w:sz w:val="24"/>
          <w:szCs w:val="24"/>
        </w:rPr>
        <w:t xml:space="preserve"> в Комплексную программу.</w:t>
      </w: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Проект решения о внесении изменений в Комплексную программу готовится Управлением и вносится Главой Усть-Большерецкого муниципального района </w:t>
      </w:r>
      <w:proofErr w:type="gramStart"/>
      <w:r w:rsidRPr="00E634B2">
        <w:rPr>
          <w:sz w:val="24"/>
          <w:szCs w:val="24"/>
        </w:rPr>
        <w:t>в  Думу</w:t>
      </w:r>
      <w:proofErr w:type="gramEnd"/>
      <w:r w:rsidRPr="00E634B2">
        <w:rPr>
          <w:sz w:val="24"/>
          <w:szCs w:val="24"/>
        </w:rPr>
        <w:t xml:space="preserve"> Усть-Большерецкого муниципального района на утверждение.</w:t>
      </w:r>
    </w:p>
    <w:p w:rsidR="00B4192C" w:rsidRPr="00E634B2" w:rsidRDefault="00B4192C" w:rsidP="00B4192C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B4192C" w:rsidRPr="00E634B2" w:rsidRDefault="00B4192C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Организация управления и контроль за ходом реализации Комплексной программы</w:t>
      </w:r>
    </w:p>
    <w:p w:rsidR="00B4192C" w:rsidRPr="00E634B2" w:rsidRDefault="00B4192C" w:rsidP="00B4192C">
      <w:pPr>
        <w:pStyle w:val="a4"/>
        <w:spacing w:line="240" w:lineRule="auto"/>
        <w:ind w:firstLine="0"/>
        <w:rPr>
          <w:sz w:val="24"/>
          <w:szCs w:val="24"/>
        </w:rPr>
      </w:pP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Общее руководство и контроль за ходом реализации Комплексной программы </w:t>
      </w:r>
      <w:r w:rsidR="00946F2D" w:rsidRPr="00E634B2">
        <w:rPr>
          <w:sz w:val="24"/>
          <w:szCs w:val="24"/>
        </w:rPr>
        <w:t>осуществляется Управлением</w:t>
      </w:r>
      <w:r w:rsidRPr="00E634B2">
        <w:rPr>
          <w:sz w:val="24"/>
          <w:szCs w:val="24"/>
        </w:rPr>
        <w:t>.</w:t>
      </w:r>
    </w:p>
    <w:p w:rsidR="00B4192C" w:rsidRPr="00E634B2" w:rsidRDefault="00B4192C" w:rsidP="00B4192C">
      <w:pPr>
        <w:pStyle w:val="a4"/>
        <w:spacing w:line="240" w:lineRule="auto"/>
        <w:ind w:left="0"/>
        <w:rPr>
          <w:sz w:val="24"/>
          <w:szCs w:val="24"/>
        </w:rPr>
      </w:pPr>
      <w:r w:rsidRPr="00E634B2">
        <w:rPr>
          <w:sz w:val="24"/>
          <w:szCs w:val="24"/>
        </w:rPr>
        <w:t>За реализацию мероприятий Комплексной программы несут ответственность соответствующие структурные подразделения Администрации Усть-Большерецкого муниципального района.</w:t>
      </w: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Формы и методы управления реализацией Комплексной программы определяются Управлением.</w:t>
      </w: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Структурные подразделения Администрации Усть-Большерецкого муниципального района:</w:t>
      </w:r>
    </w:p>
    <w:p w:rsidR="00B4192C" w:rsidRPr="00E634B2" w:rsidRDefault="00B4192C" w:rsidP="00B4192C">
      <w:pPr>
        <w:pStyle w:val="a4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участвуют</w:t>
      </w:r>
      <w:proofErr w:type="gramEnd"/>
      <w:r w:rsidRPr="00E634B2">
        <w:rPr>
          <w:sz w:val="24"/>
          <w:szCs w:val="24"/>
        </w:rPr>
        <w:t xml:space="preserve"> в разработке предложений по механизмам реализации программных мероприятий соответствующих разделов (подразделов) Комплексной программы, вносят предложения по их корректировке;</w:t>
      </w:r>
    </w:p>
    <w:p w:rsidR="00B4192C" w:rsidRPr="00E634B2" w:rsidRDefault="00B4192C" w:rsidP="00B4192C">
      <w:pPr>
        <w:pStyle w:val="a4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в</w:t>
      </w:r>
      <w:proofErr w:type="gramEnd"/>
      <w:r w:rsidRPr="00E634B2">
        <w:rPr>
          <w:sz w:val="24"/>
          <w:szCs w:val="24"/>
        </w:rPr>
        <w:t xml:space="preserve"> установленном порядке проводят мониторинг выполнения мероприятий соответствующих разделов (подразделов) Комплексной программы и на основании результатов мониторинга готовят отчеты о реализации соответствующих разделов (подразделов) Комплексной программы.</w:t>
      </w: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Функции по ведению сводного мониторинга, внесению изменений в Комплексную программу и представлению в установленном порядке сводного отчета о ходе ее реализации выполняет Управление.</w:t>
      </w: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Механизм реализации Комплексной программы должен отражать следующие вопросы: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согласованность</w:t>
      </w:r>
      <w:proofErr w:type="gramEnd"/>
      <w:r w:rsidRPr="00E634B2">
        <w:rPr>
          <w:sz w:val="24"/>
          <w:szCs w:val="24"/>
        </w:rPr>
        <w:t xml:space="preserve"> интересов и координация действий всех участников Комплексной программы;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взаимодействие</w:t>
      </w:r>
      <w:proofErr w:type="gramEnd"/>
      <w:r w:rsidRPr="00E634B2">
        <w:rPr>
          <w:sz w:val="24"/>
          <w:szCs w:val="24"/>
        </w:rPr>
        <w:t xml:space="preserve"> с государственными органами исполнительной власти Камчатского края;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непрерывное</w:t>
      </w:r>
      <w:proofErr w:type="gramEnd"/>
      <w:r w:rsidRPr="00E634B2">
        <w:rPr>
          <w:sz w:val="24"/>
          <w:szCs w:val="24"/>
        </w:rPr>
        <w:t xml:space="preserve"> прогнозирование социально-экономического развития Усть-Большерецкого муниципального района (уточнение основных направлений и темпов социально-экономического развития);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правовые</w:t>
      </w:r>
      <w:proofErr w:type="gramEnd"/>
      <w:r w:rsidRPr="00E634B2">
        <w:rPr>
          <w:sz w:val="24"/>
          <w:szCs w:val="24"/>
        </w:rPr>
        <w:t xml:space="preserve"> рычаги влияния на социально-экономическое развитие Усть-Большерецкого муниципального района;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механизмы</w:t>
      </w:r>
      <w:proofErr w:type="gramEnd"/>
      <w:r w:rsidRPr="00E634B2">
        <w:rPr>
          <w:sz w:val="24"/>
          <w:szCs w:val="24"/>
        </w:rPr>
        <w:t xml:space="preserve"> привлечения частных инвестиций для реализации Комплексной программы;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lastRenderedPageBreak/>
        <w:t>максимальное</w:t>
      </w:r>
      <w:proofErr w:type="gramEnd"/>
      <w:r w:rsidRPr="00E634B2">
        <w:rPr>
          <w:sz w:val="24"/>
          <w:szCs w:val="24"/>
        </w:rPr>
        <w:t xml:space="preserve"> привлечение внебюджетных источников финансирования, возможность софинансирования конкретных проектов в рамках действующих государственных федеральных и краевых программ;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рациональное</w:t>
      </w:r>
      <w:proofErr w:type="gramEnd"/>
      <w:r w:rsidRPr="00E634B2">
        <w:rPr>
          <w:sz w:val="24"/>
          <w:szCs w:val="24"/>
        </w:rPr>
        <w:t xml:space="preserve"> использование бюджетных средств при решении приоритетных социально-экономических вопросов;</w:t>
      </w:r>
    </w:p>
    <w:p w:rsidR="00B4192C" w:rsidRPr="00E634B2" w:rsidRDefault="00B4192C" w:rsidP="00B4192C">
      <w:pPr>
        <w:pStyle w:val="a4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ежегодное</w:t>
      </w:r>
      <w:proofErr w:type="gramEnd"/>
      <w:r w:rsidRPr="00E634B2">
        <w:rPr>
          <w:sz w:val="24"/>
          <w:szCs w:val="24"/>
        </w:rPr>
        <w:t xml:space="preserve"> уточнение объемов и направленности бюджетного финансирования.</w:t>
      </w:r>
    </w:p>
    <w:p w:rsidR="00B4192C" w:rsidRPr="00E634B2" w:rsidRDefault="00B4192C" w:rsidP="00B4192C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B4192C" w:rsidRPr="00E634B2" w:rsidRDefault="00B4192C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Мониторинг реализации Комплексной программы</w:t>
      </w:r>
    </w:p>
    <w:p w:rsidR="00B4192C" w:rsidRPr="00E634B2" w:rsidRDefault="00B4192C" w:rsidP="00B4192C">
      <w:pPr>
        <w:pStyle w:val="a4"/>
        <w:spacing w:line="240" w:lineRule="auto"/>
        <w:ind w:firstLine="0"/>
        <w:rPr>
          <w:sz w:val="24"/>
          <w:szCs w:val="24"/>
        </w:rPr>
      </w:pP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Целью мониторинга является повышение эффективности реализации Комплексной программы, ее позитивного влияния на социально-экономическое развитие Усть-Большерецкого муниципального района за счет систематического анализа, оценки и своевременного регулирования процессов в рамках реализации Комплексной программы.</w:t>
      </w:r>
    </w:p>
    <w:p w:rsidR="00B4192C" w:rsidRPr="00E634B2" w:rsidRDefault="00B4192C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Мониторинг реализации Комплексной программы проводится путем анализа</w:t>
      </w:r>
      <w:r w:rsidR="00313151" w:rsidRPr="00E634B2">
        <w:rPr>
          <w:sz w:val="24"/>
          <w:szCs w:val="24"/>
        </w:rPr>
        <w:t>:</w:t>
      </w:r>
    </w:p>
    <w:p w:rsidR="00313151" w:rsidRPr="00E634B2" w:rsidRDefault="00313151" w:rsidP="00313151">
      <w:pPr>
        <w:pStyle w:val="a4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хода</w:t>
      </w:r>
      <w:proofErr w:type="gramEnd"/>
      <w:r w:rsidRPr="00E634B2">
        <w:rPr>
          <w:sz w:val="24"/>
          <w:szCs w:val="24"/>
        </w:rPr>
        <w:t xml:space="preserve"> выполнения программных мероприятий;</w:t>
      </w:r>
    </w:p>
    <w:p w:rsidR="00313151" w:rsidRPr="00E634B2" w:rsidRDefault="00313151" w:rsidP="00313151">
      <w:pPr>
        <w:pStyle w:val="a4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отклонения</w:t>
      </w:r>
      <w:proofErr w:type="gramEnd"/>
      <w:r w:rsidRPr="00E634B2">
        <w:rPr>
          <w:sz w:val="24"/>
          <w:szCs w:val="24"/>
        </w:rPr>
        <w:t xml:space="preserve"> фактического объема финансирования от запланированного;</w:t>
      </w:r>
    </w:p>
    <w:p w:rsidR="00313151" w:rsidRPr="00E634B2" w:rsidRDefault="00313151" w:rsidP="00313151">
      <w:pPr>
        <w:pStyle w:val="a4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степени</w:t>
      </w:r>
      <w:proofErr w:type="gramEnd"/>
      <w:r w:rsidRPr="00E634B2">
        <w:rPr>
          <w:sz w:val="24"/>
          <w:szCs w:val="24"/>
        </w:rPr>
        <w:t xml:space="preserve"> достижения целевых показателей;</w:t>
      </w:r>
    </w:p>
    <w:p w:rsidR="00313151" w:rsidRPr="00E634B2" w:rsidRDefault="00313151" w:rsidP="00313151">
      <w:pPr>
        <w:pStyle w:val="a4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влияния</w:t>
      </w:r>
      <w:proofErr w:type="gramEnd"/>
      <w:r w:rsidRPr="00E634B2">
        <w:rPr>
          <w:sz w:val="24"/>
          <w:szCs w:val="24"/>
        </w:rPr>
        <w:t xml:space="preserve"> мероприятий Комплексной программы на социально-экономическое положение и бюджет Усть-Большерецкого муниципального района;</w:t>
      </w:r>
    </w:p>
    <w:p w:rsidR="00313151" w:rsidRPr="00E634B2" w:rsidRDefault="00313151" w:rsidP="00313151">
      <w:pPr>
        <w:pStyle w:val="a4"/>
        <w:numPr>
          <w:ilvl w:val="0"/>
          <w:numId w:val="25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E634B2">
        <w:rPr>
          <w:sz w:val="24"/>
          <w:szCs w:val="24"/>
        </w:rPr>
        <w:t>возможности</w:t>
      </w:r>
      <w:proofErr w:type="gramEnd"/>
      <w:r w:rsidRPr="00E634B2">
        <w:rPr>
          <w:sz w:val="24"/>
          <w:szCs w:val="24"/>
        </w:rPr>
        <w:t xml:space="preserve"> корректировки Комплексной программы.</w:t>
      </w:r>
    </w:p>
    <w:p w:rsidR="00313151" w:rsidRPr="00E634B2" w:rsidRDefault="00313151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Мониторинг реализации соответствующих разделов (подразделов) Комплексной программы осуществляют структурные подразделения Администрации Усть-Большерецкого муниципального района.</w:t>
      </w:r>
    </w:p>
    <w:p w:rsidR="00313151" w:rsidRPr="00E634B2" w:rsidRDefault="00313151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На основании результатов мониторинга готовится отчет о реализации Комплексной программы.</w:t>
      </w:r>
    </w:p>
    <w:p w:rsidR="00313151" w:rsidRPr="00E634B2" w:rsidRDefault="00313151" w:rsidP="00B4192C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Порядок проведения мониторинга и подготовки отчета о реализации Комплексной программы, а также ее корректировки, определяется Управлением.</w:t>
      </w:r>
    </w:p>
    <w:p w:rsidR="00313151" w:rsidRPr="00E634B2" w:rsidRDefault="00313151" w:rsidP="00313151">
      <w:pPr>
        <w:pStyle w:val="a4"/>
        <w:spacing w:line="240" w:lineRule="auto"/>
        <w:ind w:left="709" w:firstLine="0"/>
        <w:rPr>
          <w:sz w:val="24"/>
          <w:szCs w:val="24"/>
        </w:rPr>
      </w:pPr>
    </w:p>
    <w:p w:rsidR="00B4192C" w:rsidRPr="00E634B2" w:rsidRDefault="00B4192C" w:rsidP="001A07FE">
      <w:pPr>
        <w:pStyle w:val="a4"/>
        <w:numPr>
          <w:ilvl w:val="0"/>
          <w:numId w:val="3"/>
        </w:numPr>
        <w:spacing w:line="240" w:lineRule="auto"/>
        <w:jc w:val="center"/>
        <w:rPr>
          <w:b/>
          <w:sz w:val="24"/>
          <w:szCs w:val="24"/>
        </w:rPr>
      </w:pPr>
      <w:r w:rsidRPr="00E634B2">
        <w:rPr>
          <w:b/>
          <w:sz w:val="24"/>
          <w:szCs w:val="24"/>
        </w:rPr>
        <w:t>Отчет о реализации Комплексной программы</w:t>
      </w:r>
    </w:p>
    <w:p w:rsidR="00894EE5" w:rsidRPr="00E634B2" w:rsidRDefault="00894EE5" w:rsidP="00894EE5">
      <w:pPr>
        <w:pStyle w:val="a4"/>
        <w:spacing w:line="240" w:lineRule="auto"/>
        <w:ind w:firstLine="0"/>
        <w:rPr>
          <w:b/>
          <w:sz w:val="24"/>
          <w:szCs w:val="24"/>
        </w:rPr>
      </w:pPr>
    </w:p>
    <w:p w:rsidR="00894EE5" w:rsidRPr="00E634B2" w:rsidRDefault="0031315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Отчет о реализации Комплексной программы готовится Управлением с участием структурных подразделений Администрации Усть-Большерецкого муниципального района по итогам года</w:t>
      </w:r>
      <w:r w:rsidR="00894EE5" w:rsidRPr="00E634B2">
        <w:rPr>
          <w:sz w:val="24"/>
          <w:szCs w:val="24"/>
        </w:rPr>
        <w:t>.</w:t>
      </w:r>
    </w:p>
    <w:p w:rsidR="00894EE5" w:rsidRPr="00E634B2" w:rsidRDefault="0031315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>Отчет о реализации Комплексной программы предоставляется на рассмотрение Главе Усть-Большерецкого муниципального района</w:t>
      </w:r>
      <w:r w:rsidR="00181791" w:rsidRPr="00E634B2">
        <w:rPr>
          <w:sz w:val="24"/>
          <w:szCs w:val="24"/>
        </w:rPr>
        <w:t>.</w:t>
      </w:r>
    </w:p>
    <w:p w:rsidR="00181791" w:rsidRPr="00E634B2" w:rsidRDefault="0031315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Отчет о реализации Комплексной программы (по годам и за весь период) направляется Главой Усть-Большерецкого муниципального района на утверждение </w:t>
      </w:r>
      <w:proofErr w:type="gramStart"/>
      <w:r w:rsidRPr="00E634B2">
        <w:rPr>
          <w:sz w:val="24"/>
          <w:szCs w:val="24"/>
        </w:rPr>
        <w:t>в  Думу</w:t>
      </w:r>
      <w:proofErr w:type="gramEnd"/>
      <w:r w:rsidRPr="00E634B2">
        <w:rPr>
          <w:sz w:val="24"/>
          <w:szCs w:val="24"/>
        </w:rPr>
        <w:t xml:space="preserve"> Усть-Большерецкого муниципального района в установленном порядке</w:t>
      </w:r>
      <w:r w:rsidR="00596979" w:rsidRPr="00E634B2">
        <w:rPr>
          <w:sz w:val="24"/>
          <w:szCs w:val="24"/>
        </w:rPr>
        <w:t>.</w:t>
      </w:r>
    </w:p>
    <w:p w:rsidR="00313151" w:rsidRPr="00E634B2" w:rsidRDefault="00313151" w:rsidP="001A07FE">
      <w:pPr>
        <w:pStyle w:val="a4"/>
        <w:numPr>
          <w:ilvl w:val="1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E634B2">
        <w:rPr>
          <w:sz w:val="24"/>
          <w:szCs w:val="24"/>
        </w:rPr>
        <w:t xml:space="preserve">Отчет о реализации Комплексной программы, </w:t>
      </w:r>
      <w:proofErr w:type="gramStart"/>
      <w:r w:rsidRPr="00E634B2">
        <w:rPr>
          <w:sz w:val="24"/>
          <w:szCs w:val="24"/>
        </w:rPr>
        <w:t>утвержденный  Думой</w:t>
      </w:r>
      <w:proofErr w:type="gramEnd"/>
      <w:r w:rsidRPr="00E634B2">
        <w:rPr>
          <w:sz w:val="24"/>
          <w:szCs w:val="24"/>
        </w:rPr>
        <w:t xml:space="preserve"> Усть-Большерецкого муниципального района, подлежит официальному опубликованию.</w:t>
      </w: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3151" w:rsidRPr="00E634B2" w:rsidRDefault="00313151" w:rsidP="00313151">
      <w:pPr>
        <w:spacing w:after="0" w:line="240" w:lineRule="auto"/>
        <w:rPr>
          <w:rFonts w:ascii="Times New Roman" w:hAnsi="Times New Roman"/>
          <w:sz w:val="24"/>
          <w:szCs w:val="24"/>
        </w:rPr>
        <w:sectPr w:rsidR="00313151" w:rsidRPr="00E634B2" w:rsidSect="009D602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151" w:rsidRPr="00E634B2" w:rsidRDefault="00313151" w:rsidP="0031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13151" w:rsidRPr="00E634B2" w:rsidRDefault="00313151" w:rsidP="0031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sz w:val="24"/>
          <w:szCs w:val="24"/>
        </w:rPr>
        <w:t>к</w:t>
      </w:r>
      <w:proofErr w:type="gramEnd"/>
      <w:r w:rsidRPr="00E634B2">
        <w:rPr>
          <w:rFonts w:ascii="Times New Roman" w:hAnsi="Times New Roman"/>
          <w:sz w:val="24"/>
          <w:szCs w:val="24"/>
        </w:rPr>
        <w:t xml:space="preserve"> Порядку</w:t>
      </w:r>
      <w:r w:rsidRPr="00E634B2">
        <w:rPr>
          <w:rFonts w:ascii="Times New Roman" w:hAnsi="Times New Roman"/>
          <w:bCs/>
          <w:sz w:val="24"/>
          <w:szCs w:val="24"/>
        </w:rPr>
        <w:t xml:space="preserve"> разработки и реализации Программы</w:t>
      </w:r>
    </w:p>
    <w:p w:rsidR="00313151" w:rsidRPr="00E634B2" w:rsidRDefault="00313151" w:rsidP="0031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комплексного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</w:t>
      </w:r>
    </w:p>
    <w:p w:rsidR="00313151" w:rsidRPr="00E634B2" w:rsidRDefault="00313151" w:rsidP="003131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bCs/>
          <w:sz w:val="24"/>
          <w:szCs w:val="24"/>
        </w:rPr>
        <w:t>Усть-Большерецкого муниципального района</w:t>
      </w:r>
    </w:p>
    <w:p w:rsidR="00225396" w:rsidRPr="00E634B2" w:rsidRDefault="00313151" w:rsidP="003131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20</w:t>
      </w:r>
      <w:r w:rsidR="00F459AF" w:rsidRPr="00E634B2">
        <w:rPr>
          <w:rFonts w:ascii="Times New Roman" w:hAnsi="Times New Roman"/>
          <w:bCs/>
          <w:sz w:val="24"/>
          <w:szCs w:val="24"/>
        </w:rPr>
        <w:t>22</w:t>
      </w:r>
      <w:r w:rsidRPr="00E634B2">
        <w:rPr>
          <w:rFonts w:ascii="Times New Roman" w:hAnsi="Times New Roman"/>
          <w:bCs/>
          <w:sz w:val="24"/>
          <w:szCs w:val="24"/>
        </w:rPr>
        <w:t>-202</w:t>
      </w:r>
      <w:r w:rsidR="00F459AF" w:rsidRPr="00E634B2">
        <w:rPr>
          <w:rFonts w:ascii="Times New Roman" w:hAnsi="Times New Roman"/>
          <w:bCs/>
          <w:sz w:val="24"/>
          <w:szCs w:val="24"/>
        </w:rPr>
        <w:t>6</w:t>
      </w:r>
      <w:r w:rsidRPr="00E634B2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313151" w:rsidRPr="00E634B2" w:rsidRDefault="00313151" w:rsidP="003131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3531" w:rsidRPr="00E634B2" w:rsidRDefault="00313151" w:rsidP="00313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4B2">
        <w:rPr>
          <w:rFonts w:ascii="Times New Roman" w:hAnsi="Times New Roman"/>
          <w:b/>
          <w:bCs/>
          <w:sz w:val="24"/>
          <w:szCs w:val="24"/>
        </w:rPr>
        <w:t xml:space="preserve">Целевые ориентиры </w:t>
      </w:r>
    </w:p>
    <w:p w:rsidR="00BD3531" w:rsidRPr="00E634B2" w:rsidRDefault="00313151" w:rsidP="00313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/>
          <w:bCs/>
          <w:sz w:val="24"/>
          <w:szCs w:val="24"/>
        </w:rPr>
        <w:t>реализации</w:t>
      </w:r>
      <w:proofErr w:type="gramEnd"/>
      <w:r w:rsidRPr="00E634B2">
        <w:rPr>
          <w:rFonts w:ascii="Times New Roman" w:hAnsi="Times New Roman"/>
          <w:b/>
          <w:bCs/>
          <w:sz w:val="24"/>
          <w:szCs w:val="24"/>
        </w:rPr>
        <w:t xml:space="preserve"> Программы комплексного социально-экономического развития Усть-Большерецкого муниципального района </w:t>
      </w:r>
    </w:p>
    <w:p w:rsidR="00313151" w:rsidRPr="00E634B2" w:rsidRDefault="00313151" w:rsidP="00313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F459AF" w:rsidRPr="00E634B2">
        <w:rPr>
          <w:rFonts w:ascii="Times New Roman" w:hAnsi="Times New Roman"/>
          <w:b/>
          <w:bCs/>
          <w:sz w:val="24"/>
          <w:szCs w:val="24"/>
        </w:rPr>
        <w:t>22</w:t>
      </w:r>
      <w:r w:rsidRPr="00E634B2">
        <w:rPr>
          <w:rFonts w:ascii="Times New Roman" w:hAnsi="Times New Roman"/>
          <w:b/>
          <w:bCs/>
          <w:sz w:val="24"/>
          <w:szCs w:val="24"/>
        </w:rPr>
        <w:t>-202</w:t>
      </w:r>
      <w:r w:rsidR="00F459AF" w:rsidRPr="00E634B2">
        <w:rPr>
          <w:rFonts w:ascii="Times New Roman" w:hAnsi="Times New Roman"/>
          <w:b/>
          <w:bCs/>
          <w:sz w:val="24"/>
          <w:szCs w:val="24"/>
        </w:rPr>
        <w:t>6</w:t>
      </w:r>
      <w:r w:rsidRPr="00E634B2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153639" w:rsidRPr="00E634B2" w:rsidRDefault="00153639" w:rsidP="00313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275"/>
        <w:gridCol w:w="1134"/>
        <w:gridCol w:w="1282"/>
        <w:gridCol w:w="1128"/>
        <w:gridCol w:w="967"/>
        <w:gridCol w:w="961"/>
        <w:gridCol w:w="955"/>
        <w:gridCol w:w="949"/>
        <w:gridCol w:w="992"/>
        <w:gridCol w:w="1142"/>
      </w:tblGrid>
      <w:tr w:rsidR="001105B2" w:rsidRPr="00E634B2" w:rsidTr="00872EB5">
        <w:tc>
          <w:tcPr>
            <w:tcW w:w="852" w:type="dxa"/>
            <w:vMerge w:val="restart"/>
            <w:shd w:val="clear" w:color="auto" w:fill="auto"/>
            <w:vAlign w:val="center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Наименование целей и показателей достижения целей</w:t>
            </w:r>
            <w:proofErr w:type="gramStart"/>
            <w:r w:rsidRPr="00E634B2">
              <w:rPr>
                <w:rFonts w:ascii="Times New Roman" w:hAnsi="Times New Roman"/>
                <w:lang w:eastAsia="ru-RU"/>
              </w:rPr>
              <w:t xml:space="preserve">   </w:t>
            </w:r>
            <w:r w:rsidRPr="00E634B2">
              <w:rPr>
                <w:rFonts w:ascii="Times New Roman" w:hAnsi="Times New Roman"/>
                <w:lang w:eastAsia="ru-RU"/>
              </w:rPr>
              <w:br/>
              <w:t>(</w:t>
            </w:r>
            <w:proofErr w:type="gramEnd"/>
            <w:r w:rsidRPr="00E634B2">
              <w:rPr>
                <w:rFonts w:ascii="Times New Roman" w:hAnsi="Times New Roman"/>
                <w:lang w:eastAsia="ru-RU"/>
              </w:rPr>
              <w:t>целевых ориентиров)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Единицы измерения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Предыдущие годы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</w:t>
            </w:r>
            <w:r w:rsidR="00F459AF" w:rsidRPr="00E634B2">
              <w:rPr>
                <w:rFonts w:ascii="Times New Roman" w:hAnsi="Times New Roman"/>
                <w:lang w:eastAsia="ru-RU"/>
              </w:rPr>
              <w:t>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1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 (оценка)</w:t>
            </w:r>
          </w:p>
        </w:tc>
        <w:tc>
          <w:tcPr>
            <w:tcW w:w="5966" w:type="dxa"/>
            <w:gridSpan w:val="6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Среднесрочная перспектива</w:t>
            </w:r>
          </w:p>
        </w:tc>
      </w:tr>
      <w:tr w:rsidR="001105B2" w:rsidRPr="00E634B2" w:rsidTr="00872EB5">
        <w:tc>
          <w:tcPr>
            <w:tcW w:w="852" w:type="dxa"/>
            <w:vMerge/>
            <w:shd w:val="clear" w:color="auto" w:fill="auto"/>
            <w:vAlign w:val="center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19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 (факт)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</w:t>
            </w:r>
            <w:r w:rsidR="00F459AF" w:rsidRPr="00E634B2">
              <w:rPr>
                <w:rFonts w:ascii="Times New Roman" w:hAnsi="Times New Roman"/>
                <w:lang w:eastAsia="ru-RU"/>
              </w:rPr>
              <w:t>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0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 (факт)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</w:t>
            </w:r>
            <w:r w:rsidR="00F459AF" w:rsidRPr="00E634B2">
              <w:rPr>
                <w:rFonts w:ascii="Times New Roman" w:hAnsi="Times New Roman"/>
                <w:lang w:eastAsia="ru-RU"/>
              </w:rPr>
              <w:t>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2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</w:t>
            </w:r>
            <w:r w:rsidR="00F459AF" w:rsidRPr="00E634B2">
              <w:rPr>
                <w:rFonts w:ascii="Times New Roman" w:hAnsi="Times New Roman"/>
                <w:lang w:eastAsia="ru-RU"/>
              </w:rPr>
              <w:t>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3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</w:t>
            </w:r>
            <w:r w:rsidR="00F459AF" w:rsidRPr="00E634B2">
              <w:rPr>
                <w:rFonts w:ascii="Times New Roman" w:hAnsi="Times New Roman"/>
                <w:lang w:eastAsia="ru-RU"/>
              </w:rPr>
              <w:t>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4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5F49A1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5</w:t>
            </w:r>
          </w:p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E634B2">
              <w:rPr>
                <w:rFonts w:ascii="Times New Roman" w:hAnsi="Times New Roman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6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105B2" w:rsidRPr="00E634B2" w:rsidRDefault="001105B2" w:rsidP="005F4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202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2</w:t>
            </w:r>
            <w:r w:rsidRPr="00E634B2">
              <w:rPr>
                <w:rFonts w:ascii="Times New Roman" w:hAnsi="Times New Roman"/>
                <w:lang w:eastAsia="ru-RU"/>
              </w:rPr>
              <w:t xml:space="preserve"> год к 20</w:t>
            </w:r>
            <w:r w:rsidR="005F49A1" w:rsidRPr="00E634B2">
              <w:rPr>
                <w:rFonts w:ascii="Times New Roman" w:hAnsi="Times New Roman"/>
                <w:lang w:val="en-US" w:eastAsia="ru-RU"/>
              </w:rPr>
              <w:t>2</w:t>
            </w:r>
            <w:r w:rsidRPr="00E634B2">
              <w:rPr>
                <w:rFonts w:ascii="Times New Roman" w:hAnsi="Times New Roman"/>
                <w:lang w:eastAsia="ru-RU"/>
              </w:rPr>
              <w:t>6 году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  <w:vAlign w:val="center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540DDB" w:rsidRPr="00E634B2" w:rsidTr="00872EB5">
        <w:tc>
          <w:tcPr>
            <w:tcW w:w="852" w:type="dxa"/>
            <w:shd w:val="clear" w:color="auto" w:fill="auto"/>
            <w:vAlign w:val="center"/>
          </w:tcPr>
          <w:p w:rsidR="00540DDB" w:rsidRPr="00E634B2" w:rsidRDefault="00540DDB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val="en-US" w:eastAsia="ru-RU"/>
              </w:rPr>
              <w:t>I</w:t>
            </w:r>
            <w:r w:rsidRPr="00E634B2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</w:tc>
        <w:tc>
          <w:tcPr>
            <w:tcW w:w="14754" w:type="dxa"/>
            <w:gridSpan w:val="11"/>
            <w:shd w:val="clear" w:color="auto" w:fill="auto"/>
            <w:vAlign w:val="center"/>
          </w:tcPr>
          <w:p w:rsidR="00540DDB" w:rsidRPr="00E634B2" w:rsidRDefault="00540DDB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Отрасль</w:t>
            </w:r>
            <w:r w:rsidR="00872EB5" w:rsidRPr="00E634B2">
              <w:rPr>
                <w:rFonts w:ascii="Times New Roman" w:hAnsi="Times New Roman"/>
                <w:b/>
                <w:i/>
                <w:lang w:val="en-US" w:eastAsia="ru-RU"/>
              </w:rPr>
              <w:t xml:space="preserve"> I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1.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Цель 1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1.1.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1.1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1</w:t>
            </w:r>
            <w:r w:rsidR="001D2819" w:rsidRPr="00E634B2">
              <w:rPr>
                <w:rFonts w:ascii="Times New Roman" w:hAnsi="Times New Roman"/>
                <w:lang w:eastAsia="ru-RU"/>
              </w:rPr>
              <w:t>.1.1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 xml:space="preserve">Показатель </w:t>
            </w:r>
            <w:r w:rsidR="001D2819" w:rsidRPr="00E634B2">
              <w:rPr>
                <w:rFonts w:ascii="Times New Roman" w:hAnsi="Times New Roman"/>
                <w:lang w:eastAsia="ru-RU"/>
              </w:rPr>
              <w:t>1.1.2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1.2.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1.2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</w:t>
            </w:r>
            <w:r w:rsidR="001D2819" w:rsidRPr="00E634B2">
              <w:rPr>
                <w:rFonts w:ascii="Times New Roman" w:hAnsi="Times New Roman"/>
                <w:lang w:eastAsia="ru-RU"/>
              </w:rPr>
              <w:t xml:space="preserve"> 1.2.</w:t>
            </w:r>
            <w:r w:rsidRPr="00E634B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 xml:space="preserve">Показатель </w:t>
            </w:r>
            <w:r w:rsidR="001D2819" w:rsidRPr="00E634B2">
              <w:rPr>
                <w:rFonts w:ascii="Times New Roman" w:hAnsi="Times New Roman"/>
                <w:lang w:eastAsia="ru-RU"/>
              </w:rPr>
              <w:t>1.2.</w:t>
            </w:r>
            <w:r w:rsidRPr="00E634B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D2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2.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Цель 2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2.1.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2.1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 xml:space="preserve">Показатель </w:t>
            </w:r>
            <w:r w:rsidR="001D2819" w:rsidRPr="00E634B2">
              <w:rPr>
                <w:rFonts w:ascii="Times New Roman" w:hAnsi="Times New Roman"/>
                <w:lang w:eastAsia="ru-RU"/>
              </w:rPr>
              <w:t>2.</w:t>
            </w:r>
            <w:r w:rsidRPr="00E634B2">
              <w:rPr>
                <w:rFonts w:ascii="Times New Roman" w:hAnsi="Times New Roman"/>
                <w:lang w:eastAsia="ru-RU"/>
              </w:rPr>
              <w:t>1</w:t>
            </w:r>
            <w:r w:rsidR="001D2819" w:rsidRPr="00E634B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2.1.2.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</w:t>
            </w:r>
            <w:r w:rsidR="001D2819" w:rsidRPr="00E634B2">
              <w:rPr>
                <w:rFonts w:ascii="Times New Roman" w:hAnsi="Times New Roman"/>
                <w:lang w:eastAsia="ru-RU"/>
              </w:rPr>
              <w:t>.1.2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2.2</w:t>
            </w:r>
            <w:r w:rsidRPr="00E634B2">
              <w:rPr>
                <w:rFonts w:ascii="Times New Roman" w:hAnsi="Times New Roman"/>
                <w:b/>
                <w:i/>
                <w:lang w:val="en-US" w:eastAsia="ru-RU"/>
              </w:rPr>
              <w:t>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2.2</w:t>
            </w: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D2819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2.2.1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D2819" w:rsidP="001D2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2.2.2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105B2" w:rsidRPr="00E634B2" w:rsidTr="00872EB5">
        <w:tc>
          <w:tcPr>
            <w:tcW w:w="852" w:type="dxa"/>
            <w:shd w:val="clear" w:color="auto" w:fill="auto"/>
          </w:tcPr>
          <w:p w:rsidR="001105B2" w:rsidRPr="00E634B2" w:rsidRDefault="001105B2" w:rsidP="00540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1105B2" w:rsidRPr="00E634B2" w:rsidRDefault="001105B2" w:rsidP="00110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  <w:vAlign w:val="center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val="en-US" w:eastAsia="ru-RU"/>
              </w:rPr>
              <w:t>II</w:t>
            </w:r>
            <w:r w:rsidRPr="00E634B2">
              <w:rPr>
                <w:rFonts w:ascii="Times New Roman" w:hAnsi="Times New Roman"/>
                <w:b/>
                <w:i/>
                <w:lang w:eastAsia="ru-RU"/>
              </w:rPr>
              <w:t>.</w:t>
            </w:r>
          </w:p>
        </w:tc>
        <w:tc>
          <w:tcPr>
            <w:tcW w:w="14754" w:type="dxa"/>
            <w:gridSpan w:val="11"/>
            <w:shd w:val="clear" w:color="auto" w:fill="auto"/>
            <w:vAlign w:val="center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Отрасль</w:t>
            </w:r>
            <w:r w:rsidRPr="00E634B2">
              <w:rPr>
                <w:rFonts w:ascii="Times New Roman" w:hAnsi="Times New Roman"/>
                <w:b/>
                <w:i/>
                <w:lang w:val="en-US" w:eastAsia="ru-RU"/>
              </w:rPr>
              <w:t xml:space="preserve"> II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1.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Цель 1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lastRenderedPageBreak/>
              <w:t>1.1.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1.1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1.1.1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1.1.2.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1.1.2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1.2.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1.2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1.2.1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1.2.2.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1.2.2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2.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Цель 2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2.1.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2.1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2.1.1.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2.1.1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2.1.2.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2.1.2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2.2</w:t>
            </w:r>
            <w:r w:rsidRPr="00E634B2">
              <w:rPr>
                <w:rFonts w:ascii="Times New Roman" w:hAnsi="Times New Roman"/>
                <w:b/>
                <w:i/>
                <w:lang w:val="en-US" w:eastAsia="ru-RU"/>
              </w:rPr>
              <w:t>.</w:t>
            </w:r>
          </w:p>
        </w:tc>
        <w:tc>
          <w:tcPr>
            <w:tcW w:w="14754" w:type="dxa"/>
            <w:gridSpan w:val="11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E634B2">
              <w:rPr>
                <w:rFonts w:ascii="Times New Roman" w:hAnsi="Times New Roman"/>
                <w:b/>
                <w:i/>
                <w:lang w:eastAsia="ru-RU"/>
              </w:rPr>
              <w:t>Задача 2.2</w:t>
            </w: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2.2.1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Показатель 2.2.2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B5" w:rsidRPr="00E634B2" w:rsidTr="00872EB5">
        <w:tc>
          <w:tcPr>
            <w:tcW w:w="85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396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634B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1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2" w:type="dxa"/>
            <w:shd w:val="clear" w:color="auto" w:fill="auto"/>
          </w:tcPr>
          <w:p w:rsidR="00872EB5" w:rsidRPr="00E634B2" w:rsidRDefault="00872EB5" w:rsidP="005D7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BD3531" w:rsidRPr="00E634B2" w:rsidRDefault="00BD3531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D3531" w:rsidRPr="00E634B2" w:rsidRDefault="00BD3531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872EB5" w:rsidRPr="00E634B2" w:rsidRDefault="00872EB5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153639" w:rsidRPr="00E634B2" w:rsidRDefault="00153639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53639" w:rsidRPr="00E634B2" w:rsidRDefault="00153639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sz w:val="24"/>
          <w:szCs w:val="24"/>
        </w:rPr>
        <w:t>к</w:t>
      </w:r>
      <w:proofErr w:type="gramEnd"/>
      <w:r w:rsidRPr="00E634B2">
        <w:rPr>
          <w:rFonts w:ascii="Times New Roman" w:hAnsi="Times New Roman"/>
          <w:sz w:val="24"/>
          <w:szCs w:val="24"/>
        </w:rPr>
        <w:t xml:space="preserve"> Порядку</w:t>
      </w:r>
      <w:r w:rsidRPr="00E634B2">
        <w:rPr>
          <w:rFonts w:ascii="Times New Roman" w:hAnsi="Times New Roman"/>
          <w:bCs/>
          <w:sz w:val="24"/>
          <w:szCs w:val="24"/>
        </w:rPr>
        <w:t xml:space="preserve"> разработки и реализации Программы</w:t>
      </w:r>
    </w:p>
    <w:p w:rsidR="00153639" w:rsidRPr="00E634B2" w:rsidRDefault="00153639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комплексного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</w:t>
      </w:r>
    </w:p>
    <w:p w:rsidR="00153639" w:rsidRPr="00E634B2" w:rsidRDefault="00153639" w:rsidP="001536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bCs/>
          <w:sz w:val="24"/>
          <w:szCs w:val="24"/>
        </w:rPr>
        <w:t>Усть-Большерецкого муниципального района</w:t>
      </w:r>
    </w:p>
    <w:p w:rsidR="005F49A1" w:rsidRPr="00E634B2" w:rsidRDefault="00153639" w:rsidP="005F49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</w:t>
      </w:r>
      <w:r w:rsidR="005F49A1" w:rsidRPr="00E634B2">
        <w:rPr>
          <w:rFonts w:ascii="Times New Roman" w:hAnsi="Times New Roman"/>
          <w:bCs/>
          <w:sz w:val="24"/>
          <w:szCs w:val="24"/>
        </w:rPr>
        <w:t>2022-2026 годы</w:t>
      </w:r>
    </w:p>
    <w:p w:rsidR="00153639" w:rsidRPr="00E634B2" w:rsidRDefault="00153639" w:rsidP="001536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3639" w:rsidRPr="00E634B2" w:rsidRDefault="00153639" w:rsidP="0015363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53639" w:rsidRPr="00E634B2" w:rsidRDefault="001D2819" w:rsidP="001536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4B2">
        <w:rPr>
          <w:rFonts w:ascii="Times New Roman" w:hAnsi="Times New Roman"/>
          <w:b/>
          <w:bCs/>
          <w:sz w:val="24"/>
          <w:szCs w:val="24"/>
        </w:rPr>
        <w:t>Система программных мероприятий</w:t>
      </w:r>
    </w:p>
    <w:p w:rsidR="001D2819" w:rsidRPr="00E634B2" w:rsidRDefault="001D2819" w:rsidP="001536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3"/>
        <w:gridCol w:w="1556"/>
        <w:gridCol w:w="3685"/>
        <w:gridCol w:w="2835"/>
        <w:gridCol w:w="3268"/>
      </w:tblGrid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9" w:rsidRPr="00E634B2" w:rsidRDefault="001D2819" w:rsidP="001D2819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Сроки</w:t>
            </w:r>
          </w:p>
          <w:p w:rsidR="001D2819" w:rsidRPr="00E634B2" w:rsidRDefault="001D2819" w:rsidP="001D28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выполнения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Ожидаемые результаты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19" w:rsidRPr="00E634B2" w:rsidRDefault="001D2819" w:rsidP="001D2819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Орган, ответственный</w:t>
            </w:r>
          </w:p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за</w:t>
            </w:r>
            <w:proofErr w:type="gramEnd"/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 xml:space="preserve"> выполнение  мероприятия</w:t>
            </w: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  <w:t>I.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Отрасль </w:t>
            </w:r>
            <w:r w:rsidRPr="00E634B2"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  <w:t>I</w:t>
            </w:r>
          </w:p>
        </w:tc>
      </w:tr>
      <w:tr w:rsidR="001D2819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Цель 1</w:t>
            </w:r>
          </w:p>
        </w:tc>
      </w:tr>
      <w:tr w:rsidR="001D2819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1.1.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1.1</w:t>
            </w: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1.1.1.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1.1.1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1.1.2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1.1.3.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1.1.3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1.2.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1.2</w:t>
            </w: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1.2.1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1.2.2.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1.2.2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1.2.3.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1.2.3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Цель 2</w:t>
            </w:r>
          </w:p>
        </w:tc>
      </w:tr>
      <w:tr w:rsidR="001D2819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2.1.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1.1</w:t>
            </w: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2.1.1.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2.1.1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2.1.2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2.1.3.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2.1.3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2.2.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1.2</w:t>
            </w: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2.2.1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2.2.2.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2.2.2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2.2.3.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2.2.3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1D2819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9" w:rsidRPr="00E634B2" w:rsidRDefault="001D2819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  <w:t>II.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Отрасль </w:t>
            </w:r>
            <w:r w:rsidRPr="00E634B2">
              <w:rPr>
                <w:rFonts w:ascii="Times New Roman" w:eastAsia="Times New Roman" w:hAnsi="Times New Roman"/>
                <w:b/>
                <w:i/>
                <w:iCs/>
                <w:lang w:val="en-US" w:eastAsia="ru-RU"/>
              </w:rPr>
              <w:t>II</w:t>
            </w:r>
          </w:p>
        </w:tc>
      </w:tr>
      <w:tr w:rsidR="00872EB5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lastRenderedPageBreak/>
              <w:t>1.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Цель 1</w:t>
            </w:r>
          </w:p>
        </w:tc>
      </w:tr>
      <w:tr w:rsidR="00872EB5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1.1.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1.1</w:t>
            </w: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1.1.1.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1.1.1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1.1.2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1.1.3.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1.1.3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1.2.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1.2</w:t>
            </w: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1.2.1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1.2.2.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1.2.2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1.2.3.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1.2.3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Цель 2</w:t>
            </w:r>
          </w:p>
        </w:tc>
      </w:tr>
      <w:tr w:rsidR="00872EB5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2.1.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1.1</w:t>
            </w: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2.1.1.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2.1.1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2.1.2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2.1.3.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2.1.3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2.2.</w:t>
            </w:r>
          </w:p>
        </w:tc>
        <w:tc>
          <w:tcPr>
            <w:tcW w:w="146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Задача 1.2</w:t>
            </w: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2.2.1.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2.2.1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2.2.2.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2.2.2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2.2.3.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Мероприятие 2.2.3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iCs/>
                <w:lang w:eastAsia="ru-RU"/>
              </w:rPr>
              <w:t>…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5D7E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872EB5" w:rsidRPr="00E634B2" w:rsidTr="00872E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B5" w:rsidRPr="00E634B2" w:rsidRDefault="00872EB5" w:rsidP="001D2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1D2819" w:rsidRPr="00E634B2" w:rsidRDefault="001D2819" w:rsidP="0015363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53639" w:rsidRPr="00E634B2" w:rsidRDefault="00153639" w:rsidP="003131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53639" w:rsidRPr="00E634B2" w:rsidSect="00313151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7E0AEB" w:rsidRPr="00E634B2" w:rsidRDefault="007E0AEB" w:rsidP="007E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E0AEB" w:rsidRPr="00E634B2" w:rsidRDefault="007E0AEB" w:rsidP="007E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sz w:val="24"/>
          <w:szCs w:val="24"/>
        </w:rPr>
        <w:t>к</w:t>
      </w:r>
      <w:proofErr w:type="gramEnd"/>
      <w:r w:rsidRPr="00E634B2">
        <w:rPr>
          <w:rFonts w:ascii="Times New Roman" w:hAnsi="Times New Roman"/>
          <w:sz w:val="24"/>
          <w:szCs w:val="24"/>
        </w:rPr>
        <w:t xml:space="preserve"> Порядку</w:t>
      </w:r>
      <w:r w:rsidRPr="00E634B2">
        <w:rPr>
          <w:rFonts w:ascii="Times New Roman" w:hAnsi="Times New Roman"/>
          <w:bCs/>
          <w:sz w:val="24"/>
          <w:szCs w:val="24"/>
        </w:rPr>
        <w:t xml:space="preserve"> разработки и реализации Программы</w:t>
      </w:r>
    </w:p>
    <w:p w:rsidR="007E0AEB" w:rsidRPr="00E634B2" w:rsidRDefault="007E0AEB" w:rsidP="007E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комплексного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</w:t>
      </w:r>
    </w:p>
    <w:p w:rsidR="007E0AEB" w:rsidRPr="00E634B2" w:rsidRDefault="007E0AEB" w:rsidP="007E0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bCs/>
          <w:sz w:val="24"/>
          <w:szCs w:val="24"/>
        </w:rPr>
        <w:t>Усть-Большерецкого муниципального района</w:t>
      </w:r>
    </w:p>
    <w:p w:rsidR="005F49A1" w:rsidRPr="00E634B2" w:rsidRDefault="005F49A1" w:rsidP="005F49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2022-2026 годы</w:t>
      </w: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Аннотация</w:t>
      </w:r>
      <w:r w:rsidRPr="00E634B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br/>
        <w:t>инвестиционного проекта</w:t>
      </w: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проекта:</w:t>
      </w: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1. Общие сведения о предприятии:</w:t>
      </w: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620"/>
      </w:tblGrid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предприятия-заявителя: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-правовая форма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proofErr w:type="gram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собственности предприятия: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Отрасль/направление: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образования предприятия: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2. Характеристики инвестиционного проекта</w:t>
      </w: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620"/>
      </w:tblGrid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инвестиционного проекта: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продукция по проекту:</w:t>
            </w: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проекта: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инвестициях,</w:t>
            </w:r>
          </w:p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Стадия реализации проекта,</w:t>
            </w:r>
          </w:p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бизнес-плана,</w:t>
            </w:r>
          </w:p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-сметной документации,</w:t>
            </w:r>
          </w:p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строительство и т.д.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3. Ожидаемые показатели реализации проекта</w:t>
      </w: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840"/>
        <w:gridCol w:w="840"/>
        <w:gridCol w:w="840"/>
        <w:gridCol w:w="840"/>
        <w:gridCol w:w="700"/>
        <w:gridCol w:w="700"/>
      </w:tblGrid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окупаемости, мес.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рабочих мест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5F4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F49A1" w:rsidRPr="00E634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6EF8" w:rsidRPr="00E634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6EF8" w:rsidRPr="00E634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6EF8" w:rsidRPr="00E634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E6EF8" w:rsidRPr="00E634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E6EF8" w:rsidRPr="00E634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Инвестиционные расходы, тыс. рублей: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основных средств, тыс. рублей: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 (убыток) до налогообложения, тыс. руб.: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работающих, чел.: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Годовой фонд оплаты труда, тыс. рублей: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платежи в бюджеты всех уровней, всего (тыс. рублей)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Налоговые платежи в консолидированный </w:t>
            </w: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края (тыс. рублей), 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прибыль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имущество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программных мероприятий </w:t>
      </w:r>
      <w:hyperlink w:anchor="sub_1111" w:history="1">
        <w:r w:rsidRPr="00E634B2">
          <w:rPr>
            <w:rFonts w:ascii="Times New Roman" w:eastAsia="Times New Roman" w:hAnsi="Times New Roman"/>
            <w:sz w:val="24"/>
            <w:szCs w:val="24"/>
            <w:lang w:eastAsia="ru-RU"/>
          </w:rPr>
          <w:t>&lt;*&gt;</w:t>
        </w:r>
      </w:hyperlink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540"/>
        <w:gridCol w:w="1680"/>
        <w:gridCol w:w="1400"/>
        <w:gridCol w:w="1540"/>
        <w:gridCol w:w="1680"/>
      </w:tblGrid>
      <w:tr w:rsidR="007E0AEB" w:rsidRPr="00E634B2" w:rsidTr="00BD3531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</w:t>
            </w:r>
          </w:p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годам)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новых рабочих мест (человек)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бюджеты всех уровней (тыс. руб. в год)</w:t>
            </w:r>
          </w:p>
        </w:tc>
      </w:tr>
      <w:tr w:rsidR="007E0AEB" w:rsidRPr="00E634B2" w:rsidTr="00BD3531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E0AEB" w:rsidRPr="00E634B2" w:rsidTr="00BD3531"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Инвестиционный проект 1</w:t>
            </w: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Инвестиционный проект 2</w:t>
            </w: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0AEB" w:rsidRPr="00E634B2" w:rsidTr="00BD3531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AEB" w:rsidRPr="00E634B2" w:rsidRDefault="007E0AEB" w:rsidP="007E0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0AEB" w:rsidRPr="00E634B2" w:rsidRDefault="007E0AEB" w:rsidP="007E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11"/>
      <w:r w:rsidRPr="00E634B2">
        <w:rPr>
          <w:rFonts w:ascii="Times New Roman" w:eastAsia="Times New Roman" w:hAnsi="Times New Roman"/>
          <w:sz w:val="24"/>
          <w:szCs w:val="24"/>
          <w:lang w:eastAsia="ru-RU"/>
        </w:rPr>
        <w:t>&lt;*&gt; - таблица заполняется только по инвестиционным проектам, в ценах соответствующих лет</w:t>
      </w:r>
    </w:p>
    <w:bookmarkEnd w:id="1"/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5396" w:rsidRPr="00E634B2" w:rsidRDefault="00225396" w:rsidP="002253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D3531" w:rsidRPr="00E634B2" w:rsidRDefault="00BD3531" w:rsidP="0022539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  <w:sectPr w:rsidR="00BD3531" w:rsidRPr="00E634B2" w:rsidSect="009D6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531" w:rsidRPr="00E634B2" w:rsidRDefault="00BD3531" w:rsidP="00BD3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66CE0" w:rsidRPr="00E634B2">
        <w:rPr>
          <w:rFonts w:ascii="Times New Roman" w:hAnsi="Times New Roman"/>
          <w:sz w:val="24"/>
          <w:szCs w:val="24"/>
        </w:rPr>
        <w:t>4</w:t>
      </w:r>
    </w:p>
    <w:p w:rsidR="00BD3531" w:rsidRPr="00E634B2" w:rsidRDefault="00BD3531" w:rsidP="00BD3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sz w:val="24"/>
          <w:szCs w:val="24"/>
        </w:rPr>
        <w:t>к</w:t>
      </w:r>
      <w:proofErr w:type="gramEnd"/>
      <w:r w:rsidRPr="00E634B2">
        <w:rPr>
          <w:rFonts w:ascii="Times New Roman" w:hAnsi="Times New Roman"/>
          <w:sz w:val="24"/>
          <w:szCs w:val="24"/>
        </w:rPr>
        <w:t xml:space="preserve"> Порядку</w:t>
      </w:r>
      <w:r w:rsidRPr="00E634B2">
        <w:rPr>
          <w:rFonts w:ascii="Times New Roman" w:hAnsi="Times New Roman"/>
          <w:bCs/>
          <w:sz w:val="24"/>
          <w:szCs w:val="24"/>
        </w:rPr>
        <w:t xml:space="preserve"> разработки и реализации Программы</w:t>
      </w:r>
    </w:p>
    <w:p w:rsidR="00BD3531" w:rsidRPr="00E634B2" w:rsidRDefault="00BD3531" w:rsidP="00BD3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комплексного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</w:t>
      </w:r>
    </w:p>
    <w:p w:rsidR="00BD3531" w:rsidRPr="00E634B2" w:rsidRDefault="00BD3531" w:rsidP="00BD35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4B2">
        <w:rPr>
          <w:rFonts w:ascii="Times New Roman" w:hAnsi="Times New Roman"/>
          <w:bCs/>
          <w:sz w:val="24"/>
          <w:szCs w:val="24"/>
        </w:rPr>
        <w:t>Усть-Большерецкого муниципального района</w:t>
      </w:r>
    </w:p>
    <w:p w:rsidR="007E6EF8" w:rsidRPr="00E634B2" w:rsidRDefault="007E6EF8" w:rsidP="007E6E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Cs/>
          <w:sz w:val="24"/>
          <w:szCs w:val="24"/>
        </w:rPr>
        <w:t xml:space="preserve"> 2022-2026 годы</w:t>
      </w:r>
    </w:p>
    <w:p w:rsidR="00BD3531" w:rsidRPr="00E634B2" w:rsidRDefault="00BD3531" w:rsidP="00BD353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D3531" w:rsidRPr="00E634B2" w:rsidRDefault="00BD3531" w:rsidP="00BD3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4B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BD3531" w:rsidRPr="00E634B2" w:rsidRDefault="00BD3531" w:rsidP="00BD35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34B2">
        <w:rPr>
          <w:rFonts w:ascii="Times New Roman" w:hAnsi="Times New Roman"/>
          <w:b/>
          <w:bCs/>
          <w:sz w:val="24"/>
          <w:szCs w:val="24"/>
        </w:rPr>
        <w:t xml:space="preserve">Программы комплексного социально-экономического развития Усть-Большерецкого муниципального района </w:t>
      </w:r>
    </w:p>
    <w:p w:rsidR="007E6EF8" w:rsidRPr="00E634B2" w:rsidRDefault="007E6EF8" w:rsidP="007E6E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634B2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E634B2">
        <w:rPr>
          <w:rFonts w:ascii="Times New Roman" w:hAnsi="Times New Roman"/>
          <w:b/>
          <w:bCs/>
          <w:sz w:val="24"/>
          <w:szCs w:val="24"/>
        </w:rPr>
        <w:t xml:space="preserve"> 2022-2026 годы</w:t>
      </w:r>
    </w:p>
    <w:tbl>
      <w:tblPr>
        <w:tblW w:w="14845" w:type="dxa"/>
        <w:tblInd w:w="93" w:type="dxa"/>
        <w:tblLook w:val="04A0" w:firstRow="1" w:lastRow="0" w:firstColumn="1" w:lastColumn="0" w:noHBand="0" w:noVBand="1"/>
      </w:tblPr>
      <w:tblGrid>
        <w:gridCol w:w="752"/>
        <w:gridCol w:w="4083"/>
        <w:gridCol w:w="1314"/>
        <w:gridCol w:w="1946"/>
        <w:gridCol w:w="1354"/>
        <w:gridCol w:w="1325"/>
        <w:gridCol w:w="1374"/>
        <w:gridCol w:w="1193"/>
        <w:gridCol w:w="1504"/>
      </w:tblGrid>
      <w:tr w:rsidR="00BD3531" w:rsidRPr="00E634B2" w:rsidTr="00540DDB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lang w:eastAsia="ru-RU"/>
              </w:rPr>
              <w:t>тыс.рублей</w:t>
            </w: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задачи, мероприятия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  <w:r w:rsidR="00540DDB"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реализации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  <w:r w:rsidR="00540DDB"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BD3531"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</w:t>
            </w:r>
          </w:p>
        </w:tc>
      </w:tr>
      <w:tr w:rsidR="00BD3531" w:rsidRPr="00E634B2" w:rsidTr="00540DDB">
        <w:trPr>
          <w:trHeight w:val="78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</w:t>
            </w:r>
            <w:proofErr w:type="gramEnd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</w:t>
            </w:r>
            <w:proofErr w:type="gramEnd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  <w:proofErr w:type="gramEnd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</w:t>
            </w:r>
            <w:proofErr w:type="gramEnd"/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источники</w:t>
            </w: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</w:t>
            </w:r>
            <w:r w:rsidR="00540DDB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Комплексной программе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C90E2C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C90E2C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C90E2C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540DDB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C90E2C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  <w:r w:rsidR="00540DDB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C90E2C"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EB5" w:rsidRPr="00E634B2" w:rsidRDefault="00872EB5" w:rsidP="00872E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Отрасли </w:t>
            </w: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31" w:rsidRPr="00E634B2" w:rsidRDefault="00BD3531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1</w:t>
            </w:r>
          </w:p>
        </w:tc>
      </w:tr>
      <w:tr w:rsidR="00BD3531" w:rsidRPr="00E634B2" w:rsidTr="00540DD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31" w:rsidRPr="00E634B2" w:rsidRDefault="00BD3531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1.1</w:t>
            </w: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540DDB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540DDB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540DDB" w:rsidP="00BD35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3531" w:rsidRPr="00E634B2" w:rsidTr="00540DD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31" w:rsidRPr="00E634B2" w:rsidRDefault="00BD3531" w:rsidP="00BD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531" w:rsidRPr="00E634B2" w:rsidRDefault="00BD3531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1.2</w:t>
            </w: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2</w:t>
            </w:r>
          </w:p>
        </w:tc>
      </w:tr>
      <w:tr w:rsidR="00540DDB" w:rsidRPr="00E634B2" w:rsidTr="00540DD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2.1</w:t>
            </w: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2.2</w:t>
            </w: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2.2.1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2.2.2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Отрасли </w:t>
            </w: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1</w:t>
            </w:r>
          </w:p>
        </w:tc>
      </w:tr>
      <w:tr w:rsidR="00872EB5" w:rsidRPr="00E634B2" w:rsidTr="005D7ED0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1.1</w:t>
            </w: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1.1.1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1.1.2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1.2</w:t>
            </w: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1.2.1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1.2.2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2</w:t>
            </w:r>
          </w:p>
        </w:tc>
      </w:tr>
      <w:tr w:rsidR="00872EB5" w:rsidRPr="00E634B2" w:rsidTr="005D7ED0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2.1</w:t>
            </w: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2.1.2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0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2.2</w:t>
            </w: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2.2.1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72EB5" w:rsidRPr="00E634B2" w:rsidTr="005D7ED0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2.2.2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EB5" w:rsidRPr="00E634B2" w:rsidRDefault="00872EB5" w:rsidP="005D7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D7ED0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0DDB" w:rsidRPr="00E634B2" w:rsidTr="00540DDB">
        <w:trPr>
          <w:trHeight w:val="300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E634B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 т.ч.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DDB" w:rsidRPr="00E634B2" w:rsidRDefault="00540DDB" w:rsidP="00540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E2C" w:rsidRPr="00E634B2" w:rsidTr="00540DDB">
        <w:trPr>
          <w:trHeight w:val="300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634B2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C" w:rsidRPr="00E634B2" w:rsidRDefault="00C90E2C" w:rsidP="00C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1B6C" w:rsidRPr="00E634B2" w:rsidRDefault="00321B6C" w:rsidP="00BD3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21B6C" w:rsidRPr="00E634B2" w:rsidSect="00872EB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CA" w:rsidRDefault="009569CA" w:rsidP="00AC2E79">
      <w:pPr>
        <w:spacing w:after="0" w:line="240" w:lineRule="auto"/>
      </w:pPr>
      <w:r>
        <w:separator/>
      </w:r>
    </w:p>
  </w:endnote>
  <w:endnote w:type="continuationSeparator" w:id="0">
    <w:p w:rsidR="009569CA" w:rsidRDefault="009569CA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B2" w:rsidRDefault="00E634B2">
    <w:pPr>
      <w:pStyle w:val="af0"/>
      <w:jc w:val="right"/>
    </w:pPr>
  </w:p>
  <w:p w:rsidR="00E634B2" w:rsidRDefault="00E634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CA" w:rsidRDefault="009569CA" w:rsidP="00AC2E79">
      <w:pPr>
        <w:spacing w:after="0" w:line="240" w:lineRule="auto"/>
      </w:pPr>
      <w:r>
        <w:separator/>
      </w:r>
    </w:p>
  </w:footnote>
  <w:footnote w:type="continuationSeparator" w:id="0">
    <w:p w:rsidR="009569CA" w:rsidRDefault="009569CA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5E5"/>
    <w:multiLevelType w:val="hybridMultilevel"/>
    <w:tmpl w:val="59DEF230"/>
    <w:lvl w:ilvl="0" w:tplc="523C3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E7749"/>
    <w:multiLevelType w:val="hybridMultilevel"/>
    <w:tmpl w:val="72EC591E"/>
    <w:lvl w:ilvl="0" w:tplc="9788B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D6C1B"/>
    <w:multiLevelType w:val="hybridMultilevel"/>
    <w:tmpl w:val="ED3485A6"/>
    <w:lvl w:ilvl="0" w:tplc="887A4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149CC"/>
    <w:multiLevelType w:val="hybridMultilevel"/>
    <w:tmpl w:val="F800B612"/>
    <w:lvl w:ilvl="0" w:tplc="A1A23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E09E4"/>
    <w:multiLevelType w:val="multilevel"/>
    <w:tmpl w:val="300496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>
    <w:nsid w:val="185D4A46"/>
    <w:multiLevelType w:val="hybridMultilevel"/>
    <w:tmpl w:val="B6B23B5C"/>
    <w:lvl w:ilvl="0" w:tplc="47BC8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946AC"/>
    <w:multiLevelType w:val="hybridMultilevel"/>
    <w:tmpl w:val="5B7617CA"/>
    <w:lvl w:ilvl="0" w:tplc="A65A4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838BC"/>
    <w:multiLevelType w:val="hybridMultilevel"/>
    <w:tmpl w:val="D0D4E6FA"/>
    <w:lvl w:ilvl="0" w:tplc="216EF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261C3AEC"/>
    <w:multiLevelType w:val="hybridMultilevel"/>
    <w:tmpl w:val="AA725CA0"/>
    <w:lvl w:ilvl="0" w:tplc="604E2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36172"/>
    <w:multiLevelType w:val="hybridMultilevel"/>
    <w:tmpl w:val="8AC0772C"/>
    <w:lvl w:ilvl="0" w:tplc="857E9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41C58"/>
    <w:multiLevelType w:val="hybridMultilevel"/>
    <w:tmpl w:val="2D36CC56"/>
    <w:lvl w:ilvl="0" w:tplc="62943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A6A12"/>
    <w:multiLevelType w:val="hybridMultilevel"/>
    <w:tmpl w:val="7D2A112C"/>
    <w:lvl w:ilvl="0" w:tplc="C316B0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2843AE1"/>
    <w:multiLevelType w:val="hybridMultilevel"/>
    <w:tmpl w:val="28466452"/>
    <w:lvl w:ilvl="0" w:tplc="F704E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E923CC"/>
    <w:multiLevelType w:val="hybridMultilevel"/>
    <w:tmpl w:val="274009E0"/>
    <w:lvl w:ilvl="0" w:tplc="D5E2F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D437A8"/>
    <w:multiLevelType w:val="hybridMultilevel"/>
    <w:tmpl w:val="A84C0502"/>
    <w:lvl w:ilvl="0" w:tplc="34E6E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7E1928"/>
    <w:multiLevelType w:val="multilevel"/>
    <w:tmpl w:val="41E08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3C5716C"/>
    <w:multiLevelType w:val="hybridMultilevel"/>
    <w:tmpl w:val="6E4A6BB2"/>
    <w:lvl w:ilvl="0" w:tplc="A226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F6B84"/>
    <w:multiLevelType w:val="hybridMultilevel"/>
    <w:tmpl w:val="1CBA5C92"/>
    <w:lvl w:ilvl="0" w:tplc="06BCA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505D7F"/>
    <w:multiLevelType w:val="hybridMultilevel"/>
    <w:tmpl w:val="8A1E45B6"/>
    <w:lvl w:ilvl="0" w:tplc="95406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A5574"/>
    <w:multiLevelType w:val="hybridMultilevel"/>
    <w:tmpl w:val="6F208DF0"/>
    <w:lvl w:ilvl="0" w:tplc="9B34B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8B4D7F"/>
    <w:multiLevelType w:val="hybridMultilevel"/>
    <w:tmpl w:val="170A257C"/>
    <w:lvl w:ilvl="0" w:tplc="507AE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316907"/>
    <w:multiLevelType w:val="hybridMultilevel"/>
    <w:tmpl w:val="C07E35AC"/>
    <w:lvl w:ilvl="0" w:tplc="BB52D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39103E"/>
    <w:multiLevelType w:val="hybridMultilevel"/>
    <w:tmpl w:val="59F8D936"/>
    <w:lvl w:ilvl="0" w:tplc="2B943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0D6EF4"/>
    <w:multiLevelType w:val="hybridMultilevel"/>
    <w:tmpl w:val="378A08AA"/>
    <w:lvl w:ilvl="0" w:tplc="D6D0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5"/>
  </w:num>
  <w:num w:numId="5">
    <w:abstractNumId w:val="3"/>
  </w:num>
  <w:num w:numId="6">
    <w:abstractNumId w:val="11"/>
  </w:num>
  <w:num w:numId="7">
    <w:abstractNumId w:val="21"/>
  </w:num>
  <w:num w:numId="8">
    <w:abstractNumId w:val="15"/>
  </w:num>
  <w:num w:numId="9">
    <w:abstractNumId w:val="0"/>
  </w:num>
  <w:num w:numId="10">
    <w:abstractNumId w:val="18"/>
  </w:num>
  <w:num w:numId="11">
    <w:abstractNumId w:val="1"/>
  </w:num>
  <w:num w:numId="12">
    <w:abstractNumId w:val="13"/>
  </w:num>
  <w:num w:numId="13">
    <w:abstractNumId w:val="7"/>
  </w:num>
  <w:num w:numId="14">
    <w:abstractNumId w:val="17"/>
  </w:num>
  <w:num w:numId="15">
    <w:abstractNumId w:val="24"/>
  </w:num>
  <w:num w:numId="16">
    <w:abstractNumId w:val="20"/>
  </w:num>
  <w:num w:numId="17">
    <w:abstractNumId w:val="10"/>
  </w:num>
  <w:num w:numId="18">
    <w:abstractNumId w:val="14"/>
  </w:num>
  <w:num w:numId="19">
    <w:abstractNumId w:val="4"/>
  </w:num>
  <w:num w:numId="20">
    <w:abstractNumId w:val="2"/>
  </w:num>
  <w:num w:numId="21">
    <w:abstractNumId w:val="22"/>
  </w:num>
  <w:num w:numId="22">
    <w:abstractNumId w:val="6"/>
  </w:num>
  <w:num w:numId="23">
    <w:abstractNumId w:val="9"/>
  </w:num>
  <w:num w:numId="24">
    <w:abstractNumId w:val="19"/>
  </w:num>
  <w:num w:numId="2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00ECA"/>
    <w:rsid w:val="00007C81"/>
    <w:rsid w:val="0001673A"/>
    <w:rsid w:val="000170B2"/>
    <w:rsid w:val="00023F85"/>
    <w:rsid w:val="0003499D"/>
    <w:rsid w:val="000416AA"/>
    <w:rsid w:val="00044E96"/>
    <w:rsid w:val="00047B58"/>
    <w:rsid w:val="0005084C"/>
    <w:rsid w:val="0005150E"/>
    <w:rsid w:val="0005413F"/>
    <w:rsid w:val="000559F3"/>
    <w:rsid w:val="000607D5"/>
    <w:rsid w:val="000639BE"/>
    <w:rsid w:val="0006720F"/>
    <w:rsid w:val="00071D82"/>
    <w:rsid w:val="00075F00"/>
    <w:rsid w:val="00080569"/>
    <w:rsid w:val="0009480D"/>
    <w:rsid w:val="00094E81"/>
    <w:rsid w:val="00095597"/>
    <w:rsid w:val="000A16D3"/>
    <w:rsid w:val="000A7021"/>
    <w:rsid w:val="000A7445"/>
    <w:rsid w:val="000B0DA3"/>
    <w:rsid w:val="000B68DC"/>
    <w:rsid w:val="000B7BC9"/>
    <w:rsid w:val="000B7E82"/>
    <w:rsid w:val="000C239D"/>
    <w:rsid w:val="000C240F"/>
    <w:rsid w:val="000D4403"/>
    <w:rsid w:val="000D5D38"/>
    <w:rsid w:val="000D5FA0"/>
    <w:rsid w:val="000D6D35"/>
    <w:rsid w:val="000E0676"/>
    <w:rsid w:val="000E3DB9"/>
    <w:rsid w:val="000E57D8"/>
    <w:rsid w:val="000E6C78"/>
    <w:rsid w:val="000E7BEE"/>
    <w:rsid w:val="000F2032"/>
    <w:rsid w:val="000F43CD"/>
    <w:rsid w:val="001015AA"/>
    <w:rsid w:val="0010533A"/>
    <w:rsid w:val="001105B2"/>
    <w:rsid w:val="00112A13"/>
    <w:rsid w:val="001154AF"/>
    <w:rsid w:val="00115C08"/>
    <w:rsid w:val="00117013"/>
    <w:rsid w:val="00123ED9"/>
    <w:rsid w:val="00126BF7"/>
    <w:rsid w:val="00127118"/>
    <w:rsid w:val="001314F9"/>
    <w:rsid w:val="00134A62"/>
    <w:rsid w:val="00137453"/>
    <w:rsid w:val="001419EF"/>
    <w:rsid w:val="00144991"/>
    <w:rsid w:val="001510DE"/>
    <w:rsid w:val="00152FFA"/>
    <w:rsid w:val="00153639"/>
    <w:rsid w:val="00163192"/>
    <w:rsid w:val="00166A01"/>
    <w:rsid w:val="00172CE4"/>
    <w:rsid w:val="001814E2"/>
    <w:rsid w:val="00181791"/>
    <w:rsid w:val="00184B27"/>
    <w:rsid w:val="001866F5"/>
    <w:rsid w:val="0019116C"/>
    <w:rsid w:val="00195EA3"/>
    <w:rsid w:val="001A07FE"/>
    <w:rsid w:val="001A2B79"/>
    <w:rsid w:val="001B2356"/>
    <w:rsid w:val="001B3FB1"/>
    <w:rsid w:val="001B78EB"/>
    <w:rsid w:val="001C3C83"/>
    <w:rsid w:val="001C42CB"/>
    <w:rsid w:val="001C4781"/>
    <w:rsid w:val="001D2819"/>
    <w:rsid w:val="001D30A8"/>
    <w:rsid w:val="001E164E"/>
    <w:rsid w:val="001E28C9"/>
    <w:rsid w:val="001E39EC"/>
    <w:rsid w:val="001E7457"/>
    <w:rsid w:val="001F6CF2"/>
    <w:rsid w:val="00202341"/>
    <w:rsid w:val="00205A90"/>
    <w:rsid w:val="002102C1"/>
    <w:rsid w:val="00210C69"/>
    <w:rsid w:val="002120E9"/>
    <w:rsid w:val="00213364"/>
    <w:rsid w:val="0021475B"/>
    <w:rsid w:val="00214E76"/>
    <w:rsid w:val="00221C60"/>
    <w:rsid w:val="002227DF"/>
    <w:rsid w:val="00222D97"/>
    <w:rsid w:val="00225396"/>
    <w:rsid w:val="00225D9F"/>
    <w:rsid w:val="00235D17"/>
    <w:rsid w:val="0024352B"/>
    <w:rsid w:val="00245842"/>
    <w:rsid w:val="00247966"/>
    <w:rsid w:val="00252EC2"/>
    <w:rsid w:val="00255280"/>
    <w:rsid w:val="0025653F"/>
    <w:rsid w:val="002644C3"/>
    <w:rsid w:val="00265E00"/>
    <w:rsid w:val="00266D9B"/>
    <w:rsid w:val="00272842"/>
    <w:rsid w:val="00272FE2"/>
    <w:rsid w:val="0027590C"/>
    <w:rsid w:val="00275F09"/>
    <w:rsid w:val="002775B0"/>
    <w:rsid w:val="00290DCA"/>
    <w:rsid w:val="00291AC8"/>
    <w:rsid w:val="0029417B"/>
    <w:rsid w:val="0029633F"/>
    <w:rsid w:val="002A0CB5"/>
    <w:rsid w:val="002A5C6F"/>
    <w:rsid w:val="002B0453"/>
    <w:rsid w:val="002B1583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E32A0"/>
    <w:rsid w:val="002F29B9"/>
    <w:rsid w:val="002F664A"/>
    <w:rsid w:val="0030108C"/>
    <w:rsid w:val="00311420"/>
    <w:rsid w:val="00312D71"/>
    <w:rsid w:val="00313151"/>
    <w:rsid w:val="00316C17"/>
    <w:rsid w:val="00317979"/>
    <w:rsid w:val="00321B6C"/>
    <w:rsid w:val="003327BC"/>
    <w:rsid w:val="003334E3"/>
    <w:rsid w:val="003407B0"/>
    <w:rsid w:val="00345FE3"/>
    <w:rsid w:val="00353FE4"/>
    <w:rsid w:val="00354721"/>
    <w:rsid w:val="003547D4"/>
    <w:rsid w:val="0035755F"/>
    <w:rsid w:val="0036028F"/>
    <w:rsid w:val="00363201"/>
    <w:rsid w:val="00363DF4"/>
    <w:rsid w:val="00365132"/>
    <w:rsid w:val="00367FBB"/>
    <w:rsid w:val="00374B40"/>
    <w:rsid w:val="0037674C"/>
    <w:rsid w:val="00376ABA"/>
    <w:rsid w:val="00382F6A"/>
    <w:rsid w:val="00383117"/>
    <w:rsid w:val="00385C4E"/>
    <w:rsid w:val="00387613"/>
    <w:rsid w:val="00390617"/>
    <w:rsid w:val="00392FAF"/>
    <w:rsid w:val="00394842"/>
    <w:rsid w:val="00394B1C"/>
    <w:rsid w:val="0039780F"/>
    <w:rsid w:val="003A221C"/>
    <w:rsid w:val="003A5104"/>
    <w:rsid w:val="003A6AEB"/>
    <w:rsid w:val="003B5AF8"/>
    <w:rsid w:val="003C4FB5"/>
    <w:rsid w:val="003C76CA"/>
    <w:rsid w:val="003D2623"/>
    <w:rsid w:val="003D2E45"/>
    <w:rsid w:val="003D4757"/>
    <w:rsid w:val="003D57E0"/>
    <w:rsid w:val="003E4A01"/>
    <w:rsid w:val="003E4B9A"/>
    <w:rsid w:val="003E50BF"/>
    <w:rsid w:val="003F07E4"/>
    <w:rsid w:val="003F1CE0"/>
    <w:rsid w:val="003F7209"/>
    <w:rsid w:val="00406462"/>
    <w:rsid w:val="00407B3D"/>
    <w:rsid w:val="00411D2C"/>
    <w:rsid w:val="00422105"/>
    <w:rsid w:val="00423D8E"/>
    <w:rsid w:val="004306C2"/>
    <w:rsid w:val="004343FE"/>
    <w:rsid w:val="00443CE1"/>
    <w:rsid w:val="004445A3"/>
    <w:rsid w:val="00445345"/>
    <w:rsid w:val="004454BF"/>
    <w:rsid w:val="00450386"/>
    <w:rsid w:val="00455719"/>
    <w:rsid w:val="00456639"/>
    <w:rsid w:val="00456F29"/>
    <w:rsid w:val="00457ECE"/>
    <w:rsid w:val="0046105E"/>
    <w:rsid w:val="00466CE0"/>
    <w:rsid w:val="00470F15"/>
    <w:rsid w:val="004771E3"/>
    <w:rsid w:val="004812F4"/>
    <w:rsid w:val="00481380"/>
    <w:rsid w:val="00483374"/>
    <w:rsid w:val="00486427"/>
    <w:rsid w:val="00487ED0"/>
    <w:rsid w:val="00497F75"/>
    <w:rsid w:val="004A3130"/>
    <w:rsid w:val="004B0311"/>
    <w:rsid w:val="004C3154"/>
    <w:rsid w:val="004C3F0C"/>
    <w:rsid w:val="004E7D8E"/>
    <w:rsid w:val="004F2D6A"/>
    <w:rsid w:val="005003E4"/>
    <w:rsid w:val="00507AA7"/>
    <w:rsid w:val="00512231"/>
    <w:rsid w:val="005221F8"/>
    <w:rsid w:val="005230E2"/>
    <w:rsid w:val="00524137"/>
    <w:rsid w:val="005300D8"/>
    <w:rsid w:val="00532434"/>
    <w:rsid w:val="00533BD6"/>
    <w:rsid w:val="00540DDB"/>
    <w:rsid w:val="00543CF9"/>
    <w:rsid w:val="00552FFC"/>
    <w:rsid w:val="00560EDE"/>
    <w:rsid w:val="0057046C"/>
    <w:rsid w:val="00571F92"/>
    <w:rsid w:val="00572068"/>
    <w:rsid w:val="00575799"/>
    <w:rsid w:val="0058406A"/>
    <w:rsid w:val="00587EB8"/>
    <w:rsid w:val="00592019"/>
    <w:rsid w:val="0059472E"/>
    <w:rsid w:val="00596979"/>
    <w:rsid w:val="00596D7C"/>
    <w:rsid w:val="005979D7"/>
    <w:rsid w:val="005A3728"/>
    <w:rsid w:val="005A65A1"/>
    <w:rsid w:val="005B0C40"/>
    <w:rsid w:val="005B5068"/>
    <w:rsid w:val="005B53C0"/>
    <w:rsid w:val="005C2146"/>
    <w:rsid w:val="005C2948"/>
    <w:rsid w:val="005C3712"/>
    <w:rsid w:val="005D086B"/>
    <w:rsid w:val="005D77C7"/>
    <w:rsid w:val="005D7ED0"/>
    <w:rsid w:val="005E292A"/>
    <w:rsid w:val="005E52DC"/>
    <w:rsid w:val="005E65D1"/>
    <w:rsid w:val="005E752F"/>
    <w:rsid w:val="005F205F"/>
    <w:rsid w:val="005F3601"/>
    <w:rsid w:val="005F49A1"/>
    <w:rsid w:val="005F6BC0"/>
    <w:rsid w:val="00601D21"/>
    <w:rsid w:val="006021EA"/>
    <w:rsid w:val="006030F0"/>
    <w:rsid w:val="00611DDF"/>
    <w:rsid w:val="00621D82"/>
    <w:rsid w:val="00623110"/>
    <w:rsid w:val="0062325E"/>
    <w:rsid w:val="00625233"/>
    <w:rsid w:val="00633C5A"/>
    <w:rsid w:val="006350C2"/>
    <w:rsid w:val="0063514A"/>
    <w:rsid w:val="00640642"/>
    <w:rsid w:val="00642003"/>
    <w:rsid w:val="00644C9A"/>
    <w:rsid w:val="0064613A"/>
    <w:rsid w:val="00652870"/>
    <w:rsid w:val="0065472D"/>
    <w:rsid w:val="006554B0"/>
    <w:rsid w:val="00662F10"/>
    <w:rsid w:val="006651D7"/>
    <w:rsid w:val="0067160D"/>
    <w:rsid w:val="00673487"/>
    <w:rsid w:val="00684BBC"/>
    <w:rsid w:val="00690815"/>
    <w:rsid w:val="006928C8"/>
    <w:rsid w:val="00696A09"/>
    <w:rsid w:val="006A0AEA"/>
    <w:rsid w:val="006B2605"/>
    <w:rsid w:val="006B3E56"/>
    <w:rsid w:val="006C531C"/>
    <w:rsid w:val="006C77CA"/>
    <w:rsid w:val="006D003C"/>
    <w:rsid w:val="006D38D6"/>
    <w:rsid w:val="006D68DB"/>
    <w:rsid w:val="006E302D"/>
    <w:rsid w:val="006E4CFF"/>
    <w:rsid w:val="006E78DC"/>
    <w:rsid w:val="006F3C84"/>
    <w:rsid w:val="006F44E0"/>
    <w:rsid w:val="0070432C"/>
    <w:rsid w:val="00706EC6"/>
    <w:rsid w:val="0070745A"/>
    <w:rsid w:val="00722CDE"/>
    <w:rsid w:val="00732196"/>
    <w:rsid w:val="007329E4"/>
    <w:rsid w:val="0074182E"/>
    <w:rsid w:val="00746712"/>
    <w:rsid w:val="00753450"/>
    <w:rsid w:val="00754CC7"/>
    <w:rsid w:val="00754DAF"/>
    <w:rsid w:val="00757971"/>
    <w:rsid w:val="00757C75"/>
    <w:rsid w:val="00762E0F"/>
    <w:rsid w:val="00762F16"/>
    <w:rsid w:val="007710E1"/>
    <w:rsid w:val="00772EC2"/>
    <w:rsid w:val="00775A32"/>
    <w:rsid w:val="00777E55"/>
    <w:rsid w:val="007876AA"/>
    <w:rsid w:val="00792D8E"/>
    <w:rsid w:val="007961C5"/>
    <w:rsid w:val="007A2E71"/>
    <w:rsid w:val="007A4721"/>
    <w:rsid w:val="007A7BE8"/>
    <w:rsid w:val="007B1FF1"/>
    <w:rsid w:val="007B54E4"/>
    <w:rsid w:val="007B799F"/>
    <w:rsid w:val="007C315E"/>
    <w:rsid w:val="007D604C"/>
    <w:rsid w:val="007D6B92"/>
    <w:rsid w:val="007D7FE9"/>
    <w:rsid w:val="007E0AB1"/>
    <w:rsid w:val="007E0AEB"/>
    <w:rsid w:val="007E3089"/>
    <w:rsid w:val="007E3696"/>
    <w:rsid w:val="007E6EF8"/>
    <w:rsid w:val="007F3EB7"/>
    <w:rsid w:val="008047A1"/>
    <w:rsid w:val="0080571C"/>
    <w:rsid w:val="00811364"/>
    <w:rsid w:val="00817165"/>
    <w:rsid w:val="008240F5"/>
    <w:rsid w:val="00824BA1"/>
    <w:rsid w:val="008258ED"/>
    <w:rsid w:val="00825ED9"/>
    <w:rsid w:val="0082753E"/>
    <w:rsid w:val="00830289"/>
    <w:rsid w:val="0083169B"/>
    <w:rsid w:val="00832A2D"/>
    <w:rsid w:val="00837097"/>
    <w:rsid w:val="00837F76"/>
    <w:rsid w:val="0084479A"/>
    <w:rsid w:val="0084511E"/>
    <w:rsid w:val="00847CCD"/>
    <w:rsid w:val="00857036"/>
    <w:rsid w:val="00860FFC"/>
    <w:rsid w:val="00870416"/>
    <w:rsid w:val="00872EB5"/>
    <w:rsid w:val="00873595"/>
    <w:rsid w:val="008736C8"/>
    <w:rsid w:val="00875FC4"/>
    <w:rsid w:val="008847AE"/>
    <w:rsid w:val="00887828"/>
    <w:rsid w:val="00890B1C"/>
    <w:rsid w:val="008929CA"/>
    <w:rsid w:val="00894EE5"/>
    <w:rsid w:val="008A0AF6"/>
    <w:rsid w:val="008A1F65"/>
    <w:rsid w:val="008A3741"/>
    <w:rsid w:val="008A5142"/>
    <w:rsid w:val="008B1920"/>
    <w:rsid w:val="008C1011"/>
    <w:rsid w:val="008C19F4"/>
    <w:rsid w:val="008C518C"/>
    <w:rsid w:val="008C5586"/>
    <w:rsid w:val="008C7667"/>
    <w:rsid w:val="008C7F3B"/>
    <w:rsid w:val="008D0C6E"/>
    <w:rsid w:val="008D2A4F"/>
    <w:rsid w:val="008D5C74"/>
    <w:rsid w:val="008E229C"/>
    <w:rsid w:val="008F0DD5"/>
    <w:rsid w:val="008F1AF4"/>
    <w:rsid w:val="008F37E4"/>
    <w:rsid w:val="009209F4"/>
    <w:rsid w:val="00921865"/>
    <w:rsid w:val="009279CB"/>
    <w:rsid w:val="00941450"/>
    <w:rsid w:val="00946F2D"/>
    <w:rsid w:val="00947586"/>
    <w:rsid w:val="009569CA"/>
    <w:rsid w:val="0096031E"/>
    <w:rsid w:val="00964DF7"/>
    <w:rsid w:val="00967A00"/>
    <w:rsid w:val="00970D39"/>
    <w:rsid w:val="00980375"/>
    <w:rsid w:val="00990C42"/>
    <w:rsid w:val="0099209F"/>
    <w:rsid w:val="0099497D"/>
    <w:rsid w:val="0099507A"/>
    <w:rsid w:val="00996D1F"/>
    <w:rsid w:val="0099731E"/>
    <w:rsid w:val="009A271F"/>
    <w:rsid w:val="009B509D"/>
    <w:rsid w:val="009B5171"/>
    <w:rsid w:val="009C2021"/>
    <w:rsid w:val="009C31BA"/>
    <w:rsid w:val="009C37BD"/>
    <w:rsid w:val="009C73B0"/>
    <w:rsid w:val="009D030F"/>
    <w:rsid w:val="009D10E4"/>
    <w:rsid w:val="009D48C6"/>
    <w:rsid w:val="009D602A"/>
    <w:rsid w:val="009E065B"/>
    <w:rsid w:val="009E1CDE"/>
    <w:rsid w:val="009E1D86"/>
    <w:rsid w:val="009E2C4B"/>
    <w:rsid w:val="009F4F6F"/>
    <w:rsid w:val="009F57DF"/>
    <w:rsid w:val="009F6796"/>
    <w:rsid w:val="009F7E55"/>
    <w:rsid w:val="00A05C4C"/>
    <w:rsid w:val="00A108F7"/>
    <w:rsid w:val="00A11775"/>
    <w:rsid w:val="00A12A77"/>
    <w:rsid w:val="00A2619F"/>
    <w:rsid w:val="00A30525"/>
    <w:rsid w:val="00A319A3"/>
    <w:rsid w:val="00A356B5"/>
    <w:rsid w:val="00A3624E"/>
    <w:rsid w:val="00A44756"/>
    <w:rsid w:val="00A569B8"/>
    <w:rsid w:val="00A64034"/>
    <w:rsid w:val="00A67B54"/>
    <w:rsid w:val="00A71327"/>
    <w:rsid w:val="00A7502B"/>
    <w:rsid w:val="00A7533F"/>
    <w:rsid w:val="00A77BB5"/>
    <w:rsid w:val="00A807F5"/>
    <w:rsid w:val="00A813F5"/>
    <w:rsid w:val="00A83E74"/>
    <w:rsid w:val="00A84BF3"/>
    <w:rsid w:val="00A931E2"/>
    <w:rsid w:val="00A96353"/>
    <w:rsid w:val="00AA02F3"/>
    <w:rsid w:val="00AA0DB8"/>
    <w:rsid w:val="00AA2812"/>
    <w:rsid w:val="00AA60BB"/>
    <w:rsid w:val="00AA7DAB"/>
    <w:rsid w:val="00AB5924"/>
    <w:rsid w:val="00AB7CDC"/>
    <w:rsid w:val="00AC1A81"/>
    <w:rsid w:val="00AC2E79"/>
    <w:rsid w:val="00AD0BC6"/>
    <w:rsid w:val="00AD4736"/>
    <w:rsid w:val="00AD5435"/>
    <w:rsid w:val="00AD5E6B"/>
    <w:rsid w:val="00AE2F30"/>
    <w:rsid w:val="00AE60FB"/>
    <w:rsid w:val="00AF0B94"/>
    <w:rsid w:val="00AF382E"/>
    <w:rsid w:val="00B02DE8"/>
    <w:rsid w:val="00B04EF5"/>
    <w:rsid w:val="00B05935"/>
    <w:rsid w:val="00B1039C"/>
    <w:rsid w:val="00B11916"/>
    <w:rsid w:val="00B13657"/>
    <w:rsid w:val="00B139A6"/>
    <w:rsid w:val="00B146E5"/>
    <w:rsid w:val="00B14882"/>
    <w:rsid w:val="00B14AA9"/>
    <w:rsid w:val="00B24E22"/>
    <w:rsid w:val="00B36E6F"/>
    <w:rsid w:val="00B4192C"/>
    <w:rsid w:val="00B42AD4"/>
    <w:rsid w:val="00B42DCD"/>
    <w:rsid w:val="00B441D5"/>
    <w:rsid w:val="00B46767"/>
    <w:rsid w:val="00B51E5C"/>
    <w:rsid w:val="00B5213A"/>
    <w:rsid w:val="00B545B9"/>
    <w:rsid w:val="00B60BCE"/>
    <w:rsid w:val="00B65305"/>
    <w:rsid w:val="00B67461"/>
    <w:rsid w:val="00B67A18"/>
    <w:rsid w:val="00B67FAD"/>
    <w:rsid w:val="00B72426"/>
    <w:rsid w:val="00B76520"/>
    <w:rsid w:val="00B83979"/>
    <w:rsid w:val="00BA2961"/>
    <w:rsid w:val="00BA3800"/>
    <w:rsid w:val="00BA4E0B"/>
    <w:rsid w:val="00BA6C8A"/>
    <w:rsid w:val="00BA7499"/>
    <w:rsid w:val="00BB0E0D"/>
    <w:rsid w:val="00BD0D08"/>
    <w:rsid w:val="00BD3531"/>
    <w:rsid w:val="00BD72D4"/>
    <w:rsid w:val="00BE277B"/>
    <w:rsid w:val="00BE3C06"/>
    <w:rsid w:val="00BE4D8F"/>
    <w:rsid w:val="00BF087E"/>
    <w:rsid w:val="00BF1418"/>
    <w:rsid w:val="00BF6F7C"/>
    <w:rsid w:val="00BF733C"/>
    <w:rsid w:val="00BF7E1D"/>
    <w:rsid w:val="00C007C8"/>
    <w:rsid w:val="00C01D1A"/>
    <w:rsid w:val="00C01E62"/>
    <w:rsid w:val="00C01F9D"/>
    <w:rsid w:val="00C04D6F"/>
    <w:rsid w:val="00C063AA"/>
    <w:rsid w:val="00C11BF4"/>
    <w:rsid w:val="00C12242"/>
    <w:rsid w:val="00C12FF5"/>
    <w:rsid w:val="00C13C72"/>
    <w:rsid w:val="00C15E75"/>
    <w:rsid w:val="00C1685A"/>
    <w:rsid w:val="00C16D84"/>
    <w:rsid w:val="00C2134F"/>
    <w:rsid w:val="00C2278C"/>
    <w:rsid w:val="00C25F6E"/>
    <w:rsid w:val="00C26340"/>
    <w:rsid w:val="00C35C6F"/>
    <w:rsid w:val="00C37DEC"/>
    <w:rsid w:val="00C413B2"/>
    <w:rsid w:val="00C41E61"/>
    <w:rsid w:val="00C45681"/>
    <w:rsid w:val="00C551B5"/>
    <w:rsid w:val="00C56DC2"/>
    <w:rsid w:val="00C626C8"/>
    <w:rsid w:val="00C65AE5"/>
    <w:rsid w:val="00C738EC"/>
    <w:rsid w:val="00C748E0"/>
    <w:rsid w:val="00C810F5"/>
    <w:rsid w:val="00C814D4"/>
    <w:rsid w:val="00C87D3A"/>
    <w:rsid w:val="00C90E2C"/>
    <w:rsid w:val="00CA133F"/>
    <w:rsid w:val="00CA27B6"/>
    <w:rsid w:val="00CA2953"/>
    <w:rsid w:val="00CA411C"/>
    <w:rsid w:val="00CB25C7"/>
    <w:rsid w:val="00CB4237"/>
    <w:rsid w:val="00CB7BF3"/>
    <w:rsid w:val="00CC1940"/>
    <w:rsid w:val="00CD017C"/>
    <w:rsid w:val="00CD1B2D"/>
    <w:rsid w:val="00CD391C"/>
    <w:rsid w:val="00CD42B3"/>
    <w:rsid w:val="00CD6555"/>
    <w:rsid w:val="00CE157A"/>
    <w:rsid w:val="00CE5847"/>
    <w:rsid w:val="00D034A2"/>
    <w:rsid w:val="00D10A38"/>
    <w:rsid w:val="00D12C6B"/>
    <w:rsid w:val="00D13D90"/>
    <w:rsid w:val="00D15AF1"/>
    <w:rsid w:val="00D24727"/>
    <w:rsid w:val="00D26E29"/>
    <w:rsid w:val="00D279A7"/>
    <w:rsid w:val="00D3292A"/>
    <w:rsid w:val="00D36A3E"/>
    <w:rsid w:val="00D40EE4"/>
    <w:rsid w:val="00D47273"/>
    <w:rsid w:val="00D61742"/>
    <w:rsid w:val="00D74BB4"/>
    <w:rsid w:val="00D7612E"/>
    <w:rsid w:val="00D77E34"/>
    <w:rsid w:val="00D81081"/>
    <w:rsid w:val="00D8394F"/>
    <w:rsid w:val="00D86759"/>
    <w:rsid w:val="00D904BE"/>
    <w:rsid w:val="00D97644"/>
    <w:rsid w:val="00DA0798"/>
    <w:rsid w:val="00DA4518"/>
    <w:rsid w:val="00DA5EA4"/>
    <w:rsid w:val="00DB77A1"/>
    <w:rsid w:val="00DC54DF"/>
    <w:rsid w:val="00DD12F0"/>
    <w:rsid w:val="00DD40E9"/>
    <w:rsid w:val="00DD4BF6"/>
    <w:rsid w:val="00DE15E6"/>
    <w:rsid w:val="00DE4DC9"/>
    <w:rsid w:val="00DF019E"/>
    <w:rsid w:val="00DF203F"/>
    <w:rsid w:val="00E027E8"/>
    <w:rsid w:val="00E13C3B"/>
    <w:rsid w:val="00E16170"/>
    <w:rsid w:val="00E17CB7"/>
    <w:rsid w:val="00E17E74"/>
    <w:rsid w:val="00E21A88"/>
    <w:rsid w:val="00E24671"/>
    <w:rsid w:val="00E24BBA"/>
    <w:rsid w:val="00E25AE3"/>
    <w:rsid w:val="00E332B8"/>
    <w:rsid w:val="00E35C85"/>
    <w:rsid w:val="00E3726B"/>
    <w:rsid w:val="00E405BF"/>
    <w:rsid w:val="00E42EAC"/>
    <w:rsid w:val="00E43CC8"/>
    <w:rsid w:val="00E50620"/>
    <w:rsid w:val="00E5195E"/>
    <w:rsid w:val="00E521C7"/>
    <w:rsid w:val="00E634B2"/>
    <w:rsid w:val="00E65D80"/>
    <w:rsid w:val="00E7059B"/>
    <w:rsid w:val="00E81E77"/>
    <w:rsid w:val="00E85C8B"/>
    <w:rsid w:val="00E86A4B"/>
    <w:rsid w:val="00E86CA9"/>
    <w:rsid w:val="00E91C35"/>
    <w:rsid w:val="00E96041"/>
    <w:rsid w:val="00EA43D9"/>
    <w:rsid w:val="00EA4788"/>
    <w:rsid w:val="00EA5230"/>
    <w:rsid w:val="00EA779E"/>
    <w:rsid w:val="00EA7EA0"/>
    <w:rsid w:val="00ED27FF"/>
    <w:rsid w:val="00ED3132"/>
    <w:rsid w:val="00ED3AED"/>
    <w:rsid w:val="00ED42C7"/>
    <w:rsid w:val="00ED6B2A"/>
    <w:rsid w:val="00EE0B8B"/>
    <w:rsid w:val="00EE2A7F"/>
    <w:rsid w:val="00EE79B9"/>
    <w:rsid w:val="00EE7A3F"/>
    <w:rsid w:val="00EF0B5D"/>
    <w:rsid w:val="00EF162A"/>
    <w:rsid w:val="00EF25EE"/>
    <w:rsid w:val="00EF412B"/>
    <w:rsid w:val="00EF690B"/>
    <w:rsid w:val="00EF71B5"/>
    <w:rsid w:val="00F07238"/>
    <w:rsid w:val="00F14DF3"/>
    <w:rsid w:val="00F1564C"/>
    <w:rsid w:val="00F160A4"/>
    <w:rsid w:val="00F160D2"/>
    <w:rsid w:val="00F27874"/>
    <w:rsid w:val="00F33C29"/>
    <w:rsid w:val="00F41D18"/>
    <w:rsid w:val="00F4487D"/>
    <w:rsid w:val="00F459AF"/>
    <w:rsid w:val="00F55815"/>
    <w:rsid w:val="00F6525A"/>
    <w:rsid w:val="00F6653E"/>
    <w:rsid w:val="00F72213"/>
    <w:rsid w:val="00F726C7"/>
    <w:rsid w:val="00F73F31"/>
    <w:rsid w:val="00F76E6B"/>
    <w:rsid w:val="00F774EA"/>
    <w:rsid w:val="00F820A7"/>
    <w:rsid w:val="00F84489"/>
    <w:rsid w:val="00F86126"/>
    <w:rsid w:val="00FA394D"/>
    <w:rsid w:val="00FB0E45"/>
    <w:rsid w:val="00FB0FE2"/>
    <w:rsid w:val="00FB2112"/>
    <w:rsid w:val="00FB56E3"/>
    <w:rsid w:val="00FD1CA9"/>
    <w:rsid w:val="00FD5153"/>
    <w:rsid w:val="00FE27A4"/>
    <w:rsid w:val="00FE313E"/>
    <w:rsid w:val="00FE3519"/>
    <w:rsid w:val="00FE55AD"/>
    <w:rsid w:val="00FF213A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726AC-CA11-49DE-AA87-8EF0A49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C2E7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1105B2"/>
  </w:style>
  <w:style w:type="paragraph" w:customStyle="1" w:styleId="ConsPlusTitle">
    <w:name w:val="ConsPlusTitle"/>
    <w:rsid w:val="0011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1105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1105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110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ReportTab">
    <w:name w:val="Report_Tab"/>
    <w:basedOn w:val="a"/>
    <w:rsid w:val="001105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note text"/>
    <w:basedOn w:val="a"/>
    <w:link w:val="af3"/>
    <w:rsid w:val="001105B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3">
    <w:name w:val="Текст сноски Знак"/>
    <w:basedOn w:val="a0"/>
    <w:link w:val="af2"/>
    <w:rsid w:val="001105B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1791-D51B-42DF-8707-233DA9C8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7430</TotalTime>
  <Pages>1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Братчук</cp:lastModifiedBy>
  <cp:revision>214</cp:revision>
  <cp:lastPrinted>2021-07-01T22:59:00Z</cp:lastPrinted>
  <dcterms:created xsi:type="dcterms:W3CDTF">2014-03-16T22:35:00Z</dcterms:created>
  <dcterms:modified xsi:type="dcterms:W3CDTF">2021-07-04T23:26:00Z</dcterms:modified>
</cp:coreProperties>
</file>