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C" w:rsidRPr="002F1BCC" w:rsidRDefault="002F1BCC" w:rsidP="002F1BCC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E316FB0" wp14:editId="699668F5">
            <wp:extent cx="500513" cy="635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2F1BCC" w:rsidRPr="002F1BCC" w:rsidRDefault="002F1BCC" w:rsidP="002F1BCC">
      <w:pPr>
        <w:keepNext/>
        <w:keepLines/>
        <w:jc w:val="center"/>
        <w:rPr>
          <w:szCs w:val="28"/>
        </w:rPr>
      </w:pP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2F1BCC" w:rsidRPr="002F1BCC" w:rsidRDefault="002F1BCC" w:rsidP="002F1BCC">
      <w:pPr>
        <w:keepNext/>
        <w:keepLines/>
        <w:jc w:val="center"/>
        <w:rPr>
          <w:sz w:val="28"/>
          <w:szCs w:val="28"/>
        </w:rPr>
      </w:pPr>
    </w:p>
    <w:p w:rsidR="002F1BCC" w:rsidRPr="002F1BCC" w:rsidRDefault="00184C5A" w:rsidP="002F1BCC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 w:rsidRPr="00184C5A">
        <w:rPr>
          <w:color w:val="2A2C32"/>
          <w:sz w:val="28"/>
          <w:szCs w:val="28"/>
          <w:u w:val="single"/>
          <w:lang w:eastAsia="en-US"/>
        </w:rPr>
        <w:t>17.06.2021</w:t>
      </w:r>
      <w:r w:rsidR="002F1BCC"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="002F1BCC" w:rsidRPr="002F1BCC">
        <w:rPr>
          <w:color w:val="2A2C32"/>
          <w:sz w:val="28"/>
          <w:szCs w:val="28"/>
          <w:lang w:eastAsia="en-US"/>
        </w:rPr>
        <w:t xml:space="preserve">№ </w:t>
      </w:r>
      <w:bookmarkStart w:id="0" w:name="_GoBack"/>
      <w:r w:rsidRPr="00184C5A">
        <w:rPr>
          <w:color w:val="2A2C32"/>
          <w:sz w:val="28"/>
          <w:szCs w:val="28"/>
          <w:u w:val="single"/>
          <w:lang w:eastAsia="en-US"/>
        </w:rPr>
        <w:t>206</w:t>
      </w:r>
      <w:bookmarkEnd w:id="0"/>
    </w:p>
    <w:p w:rsidR="002F1BCC" w:rsidRPr="002F1BCC" w:rsidRDefault="002F1BCC" w:rsidP="002F1BCC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 w:rsidR="00330BD3"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постановлению.</w:t>
      </w:r>
    </w:p>
    <w:p w:rsidR="002F1BCC" w:rsidRPr="002F1BCC" w:rsidRDefault="002F1BCC" w:rsidP="00A936D2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F1BCC" w:rsidRPr="002F1BCC" w:rsidRDefault="002F1BCC" w:rsidP="002F1BCC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lastRenderedPageBreak/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 w:rsidR="00330BD3"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2021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2F1BCC" w:rsidRPr="002F1BCC" w:rsidRDefault="002F1BCC" w:rsidP="002F1BCC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4. </w:t>
      </w:r>
      <w:proofErr w:type="gramStart"/>
      <w:r w:rsidRPr="002F1BCC">
        <w:rPr>
          <w:rFonts w:eastAsiaTheme="minorHAnsi"/>
          <w:color w:val="2A2C32"/>
          <w:sz w:val="28"/>
          <w:szCs w:val="28"/>
          <w:lang w:bidi="ru-RU"/>
        </w:rPr>
        <w:t>Контроль за</w:t>
      </w:r>
      <w:proofErr w:type="gramEnd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804145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proofErr w:type="spellStart"/>
      <w:r>
        <w:rPr>
          <w:rFonts w:eastAsiaTheme="minorHAnsi"/>
          <w:color w:val="2A2C32"/>
          <w:sz w:val="28"/>
          <w:szCs w:val="28"/>
          <w:lang w:bidi="ru-RU"/>
        </w:rPr>
        <w:t>И.о</w:t>
      </w:r>
      <w:proofErr w:type="spellEnd"/>
      <w:r>
        <w:rPr>
          <w:rFonts w:eastAsiaTheme="minorHAnsi"/>
          <w:color w:val="2A2C32"/>
          <w:sz w:val="28"/>
          <w:szCs w:val="28"/>
          <w:lang w:bidi="ru-RU"/>
        </w:rPr>
        <w:t xml:space="preserve">.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Глава Усть-Большерецкого </w:t>
      </w:r>
    </w:p>
    <w:p w:rsidR="001C75ED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                                                           </w:t>
      </w:r>
      <w:r w:rsidR="00804145">
        <w:rPr>
          <w:rFonts w:eastAsiaTheme="minorHAnsi"/>
          <w:color w:val="2A2C32"/>
          <w:sz w:val="28"/>
          <w:szCs w:val="28"/>
          <w:lang w:bidi="ru-RU"/>
        </w:rPr>
        <w:t xml:space="preserve">Н.В. </w:t>
      </w:r>
      <w:proofErr w:type="gramStart"/>
      <w:r w:rsidR="00804145">
        <w:rPr>
          <w:rFonts w:eastAsiaTheme="minorHAnsi"/>
          <w:color w:val="2A2C32"/>
          <w:sz w:val="28"/>
          <w:szCs w:val="28"/>
          <w:lang w:bidi="ru-RU"/>
        </w:rPr>
        <w:t>Козьмина</w:t>
      </w:r>
      <w:proofErr w:type="gramEnd"/>
    </w:p>
    <w:p w:rsidR="001C75ED" w:rsidRPr="001C75ED" w:rsidRDefault="001C75ED" w:rsidP="001C75ED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1C75ED" w:rsidRDefault="001C75ED" w:rsidP="001C75ED">
      <w:pPr>
        <w:jc w:val="both"/>
      </w:pPr>
      <w:r>
        <w:rPr>
          <w:b/>
        </w:rPr>
        <w:lastRenderedPageBreak/>
        <w:t xml:space="preserve">Подготовил: </w:t>
      </w:r>
      <w:r>
        <w:t>____________Н.Д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1C75ED" w:rsidRDefault="001C75ED" w:rsidP="001C75ED">
      <w:pPr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/>
    <w:p w:rsidR="001C75ED" w:rsidRDefault="001C75ED" w:rsidP="001C75ED"/>
    <w:p w:rsidR="001C75ED" w:rsidRDefault="001C75ED" w:rsidP="001C75ED">
      <w:r>
        <w:t xml:space="preserve">                                       </w:t>
      </w:r>
    </w:p>
    <w:p w:rsidR="001C75ED" w:rsidRDefault="001C75ED" w:rsidP="001C75ED"/>
    <w:p w:rsidR="001C75ED" w:rsidRDefault="001C75ED" w:rsidP="001C75ED">
      <w:pPr>
        <w:rPr>
          <w:b/>
        </w:rPr>
      </w:pPr>
      <w:r>
        <w:rPr>
          <w:b/>
        </w:rPr>
        <w:t>Согласовано:</w:t>
      </w:r>
    </w:p>
    <w:p w:rsidR="001C75ED" w:rsidRDefault="001C75ED" w:rsidP="001C75ED">
      <w:pPr>
        <w:rPr>
          <w:b/>
        </w:rPr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____________Н.В. Козьмина – Заместитель Главы – руководитель управления экономической политики Администрации Усть-Большерецкого муниципального района</w:t>
      </w:r>
    </w:p>
    <w:p w:rsidR="001C75ED" w:rsidRDefault="001C75ED" w:rsidP="001C75ED"/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_____________Т.Е. Кокорина – Начальник правового отдела Администрации Усть-Большерецкого муниципального района</w:t>
      </w:r>
    </w:p>
    <w:p w:rsidR="001C75ED" w:rsidRDefault="001C75ED" w:rsidP="001C75ED">
      <w:pPr>
        <w:ind w:left="4111" w:hanging="2671"/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C75ED" w:rsidTr="001C75ED">
        <w:trPr>
          <w:trHeight w:val="554"/>
        </w:trPr>
        <w:tc>
          <w:tcPr>
            <w:tcW w:w="4361" w:type="dxa"/>
            <w:hideMark/>
          </w:tcPr>
          <w:p w:rsidR="001C75ED" w:rsidRDefault="001C75ED">
            <w:pPr>
              <w:jc w:val="right"/>
            </w:pPr>
            <w:r>
              <w:t xml:space="preserve">____________А. И. Власова </w:t>
            </w:r>
          </w:p>
        </w:tc>
        <w:tc>
          <w:tcPr>
            <w:tcW w:w="5670" w:type="dxa"/>
          </w:tcPr>
          <w:p w:rsidR="001C75ED" w:rsidRDefault="001C75ED">
            <w:pPr>
              <w:ind w:left="34" w:hanging="34"/>
              <w:jc w:val="both"/>
            </w:pPr>
            <w:r>
              <w:t>- руководитель Финансового управления Администрации Усть-Большерецкого муниципального района</w:t>
            </w:r>
          </w:p>
          <w:p w:rsidR="001C75ED" w:rsidRDefault="001C75ED">
            <w:pPr>
              <w:ind w:left="425" w:hanging="425"/>
              <w:jc w:val="both"/>
              <w:rPr>
                <w:b/>
              </w:rPr>
            </w:pPr>
          </w:p>
        </w:tc>
      </w:tr>
    </w:tbl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>
      <w:r>
        <w:t>РАЗОСЛАТЬ:</w:t>
      </w:r>
    </w:p>
    <w:p w:rsidR="001C75ED" w:rsidRDefault="001C75ED" w:rsidP="001C75ED">
      <w:r>
        <w:t>Аппарат Администрации</w:t>
      </w:r>
    </w:p>
    <w:p w:rsidR="001C75ED" w:rsidRDefault="001C75ED" w:rsidP="001C75ED">
      <w:r>
        <w:t>ЖКХ</w:t>
      </w:r>
    </w:p>
    <w:p w:rsidR="001C75ED" w:rsidRDefault="001C75ED" w:rsidP="001C75ED">
      <w:r>
        <w:t>КУМИ</w:t>
      </w:r>
    </w:p>
    <w:p w:rsidR="001C75ED" w:rsidRDefault="001C75ED" w:rsidP="001C75ED">
      <w:r>
        <w:t>Управление финансов</w:t>
      </w:r>
    </w:p>
    <w:p w:rsidR="001C75ED" w:rsidRDefault="001C75ED" w:rsidP="001C75ED">
      <w:r>
        <w:t>Управление экономической политики</w:t>
      </w:r>
    </w:p>
    <w:p w:rsidR="001C75ED" w:rsidRDefault="001C75ED" w:rsidP="001C75ED">
      <w:r>
        <w:t>КГКУ ЦЗН</w:t>
      </w:r>
    </w:p>
    <w:p w:rsidR="001C75ED" w:rsidRDefault="001C75ED" w:rsidP="001C75ED">
      <w:r>
        <w:t>Обнародовать:</w:t>
      </w:r>
    </w:p>
    <w:p w:rsidR="001C75ED" w:rsidRDefault="001C75ED" w:rsidP="001C75ED">
      <w:r>
        <w:t>Сайт</w:t>
      </w:r>
    </w:p>
    <w:p w:rsidR="001C75ED" w:rsidRDefault="001C75ED" w:rsidP="001C75ED"/>
    <w:p w:rsidR="00A936D2" w:rsidRDefault="00A936D2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  <w:sectPr w:rsidR="00A936D2" w:rsidSect="00A936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к постановлению Администрации 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Усть-Большерецкого муниципального района 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>От ________________№ _________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>«Приложение № 1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к муниципальной программе «Содействие 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>занятости населения Усть-Большерецкого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 муниципального района</w:t>
      </w:r>
      <w:r>
        <w:rPr>
          <w:rFonts w:eastAsia="Calibri"/>
          <w:sz w:val="20"/>
          <w:szCs w:val="20"/>
          <w:lang w:eastAsia="en-US"/>
        </w:rPr>
        <w:t>, на 2021-2023</w:t>
      </w:r>
      <w:r w:rsidRPr="00A936D2">
        <w:rPr>
          <w:rFonts w:eastAsia="Calibri"/>
          <w:sz w:val="20"/>
          <w:szCs w:val="20"/>
          <w:lang w:eastAsia="en-US"/>
        </w:rPr>
        <w:t>»</w:t>
      </w:r>
    </w:p>
    <w:p w:rsidR="00A936D2" w:rsidRPr="00A936D2" w:rsidRDefault="00A936D2" w:rsidP="00A936D2">
      <w:pPr>
        <w:ind w:firstLine="709"/>
        <w:jc w:val="both"/>
        <w:rPr>
          <w:rFonts w:eastAsia="Calibri"/>
          <w:lang w:eastAsia="en-US"/>
        </w:rPr>
      </w:pP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Сведения</w:t>
      </w: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A936D2" w:rsidRPr="00A936D2" w:rsidRDefault="00A936D2" w:rsidP="00A936D2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A936D2" w:rsidRPr="00A936D2" w:rsidTr="00804145">
        <w:tc>
          <w:tcPr>
            <w:tcW w:w="817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936D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936D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A936D2" w:rsidRPr="00A936D2" w:rsidTr="00804145">
        <w:tc>
          <w:tcPr>
            <w:tcW w:w="817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936D2" w:rsidRPr="00A936D2" w:rsidTr="00804145">
        <w:tc>
          <w:tcPr>
            <w:tcW w:w="14850" w:type="dxa"/>
            <w:gridSpan w:val="8"/>
          </w:tcPr>
          <w:p w:rsidR="00A936D2" w:rsidRPr="00A936D2" w:rsidRDefault="00A936D2" w:rsidP="00A936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A936D2" w:rsidRPr="00A936D2" w:rsidTr="00804145">
        <w:tc>
          <w:tcPr>
            <w:tcW w:w="14850" w:type="dxa"/>
            <w:gridSpan w:val="8"/>
          </w:tcPr>
          <w:p w:rsidR="00A936D2" w:rsidRPr="00A936D2" w:rsidRDefault="00A936D2" w:rsidP="00A93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A936D2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A936D2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A936D2" w:rsidRPr="00A936D2" w:rsidTr="00804145">
        <w:tc>
          <w:tcPr>
            <w:tcW w:w="14850" w:type="dxa"/>
            <w:gridSpan w:val="8"/>
          </w:tcPr>
          <w:p w:rsidR="00A936D2" w:rsidRPr="00A936D2" w:rsidRDefault="00A936D2" w:rsidP="00A93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A936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936D2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</w:t>
            </w:r>
            <w:r w:rsidRPr="00A936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 специализированных, </w:t>
            </w: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A936D2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A936D2">
              <w:t xml:space="preserve"> прошедших </w:t>
            </w:r>
            <w:r w:rsidRPr="00A936D2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936D2" w:rsidRPr="00A936D2" w:rsidTr="00804145">
        <w:tc>
          <w:tcPr>
            <w:tcW w:w="14850" w:type="dxa"/>
            <w:gridSpan w:val="8"/>
          </w:tcPr>
          <w:p w:rsidR="00A936D2" w:rsidRPr="00A936D2" w:rsidRDefault="00A936D2" w:rsidP="00A93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A936D2" w:rsidRPr="00A936D2" w:rsidTr="00804145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936D2" w:rsidRPr="00A936D2" w:rsidTr="00804145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936D2" w:rsidRPr="00A936D2" w:rsidRDefault="00A936D2" w:rsidP="00A936D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A936D2" w:rsidRPr="00A936D2" w:rsidRDefault="00A936D2" w:rsidP="00A936D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A936D2" w:rsidRPr="00A936D2" w:rsidRDefault="00A936D2" w:rsidP="00A936D2">
      <w:pPr>
        <w:ind w:left="9781"/>
        <w:jc w:val="both"/>
        <w:rPr>
          <w:rFonts w:eastAsia="Calibri"/>
          <w:szCs w:val="28"/>
        </w:rPr>
      </w:pPr>
      <w:r w:rsidRPr="00A936D2">
        <w:rPr>
          <w:rFonts w:eastAsia="Calibri"/>
          <w:szCs w:val="28"/>
        </w:rPr>
        <w:lastRenderedPageBreak/>
        <w:t>Приложение № 2</w:t>
      </w:r>
    </w:p>
    <w:p w:rsidR="00A936D2" w:rsidRPr="00A936D2" w:rsidRDefault="00A936D2" w:rsidP="00A936D2">
      <w:pPr>
        <w:ind w:left="9781"/>
        <w:jc w:val="both"/>
        <w:rPr>
          <w:rFonts w:eastAsia="Calibri"/>
          <w:szCs w:val="28"/>
        </w:rPr>
      </w:pPr>
      <w:r w:rsidRPr="00A936D2">
        <w:rPr>
          <w:rFonts w:eastAsia="Calibri"/>
          <w:szCs w:val="28"/>
        </w:rPr>
        <w:t xml:space="preserve">к постановлению Администрации </w:t>
      </w:r>
    </w:p>
    <w:p w:rsidR="00A936D2" w:rsidRPr="00A936D2" w:rsidRDefault="00A936D2" w:rsidP="00A936D2">
      <w:pPr>
        <w:ind w:left="9781"/>
        <w:jc w:val="both"/>
        <w:rPr>
          <w:rFonts w:eastAsia="Calibri"/>
          <w:szCs w:val="28"/>
        </w:rPr>
      </w:pPr>
      <w:r w:rsidRPr="00A936D2">
        <w:rPr>
          <w:rFonts w:eastAsia="Calibri"/>
          <w:szCs w:val="28"/>
        </w:rPr>
        <w:t xml:space="preserve">Усть-Большерецкого муниципального района </w:t>
      </w:r>
    </w:p>
    <w:p w:rsidR="00A936D2" w:rsidRPr="00A936D2" w:rsidRDefault="00A936D2" w:rsidP="00A936D2">
      <w:pPr>
        <w:ind w:left="9781"/>
        <w:jc w:val="both"/>
        <w:rPr>
          <w:rFonts w:eastAsia="Calibri"/>
        </w:rPr>
      </w:pPr>
      <w:r w:rsidRPr="00A936D2">
        <w:rPr>
          <w:rFonts w:eastAsia="Calibri"/>
        </w:rPr>
        <w:t>От ________________№ _________</w:t>
      </w:r>
    </w:p>
    <w:p w:rsidR="00A936D2" w:rsidRPr="00A936D2" w:rsidRDefault="00A936D2" w:rsidP="00A936D2">
      <w:pPr>
        <w:ind w:left="9781"/>
        <w:jc w:val="both"/>
        <w:rPr>
          <w:rFonts w:eastAsia="Calibri"/>
        </w:rPr>
      </w:pPr>
    </w:p>
    <w:p w:rsidR="00A936D2" w:rsidRPr="00A936D2" w:rsidRDefault="00A936D2" w:rsidP="00A936D2">
      <w:pPr>
        <w:ind w:left="9781"/>
        <w:jc w:val="both"/>
        <w:rPr>
          <w:rFonts w:eastAsia="Calibri"/>
        </w:rPr>
      </w:pPr>
      <w:r w:rsidRPr="00A936D2">
        <w:rPr>
          <w:rFonts w:eastAsia="Calibri"/>
        </w:rPr>
        <w:t>«Приложение № 3</w:t>
      </w:r>
    </w:p>
    <w:p w:rsidR="00A936D2" w:rsidRPr="00A936D2" w:rsidRDefault="00A936D2" w:rsidP="00A936D2">
      <w:pPr>
        <w:ind w:left="9781"/>
        <w:jc w:val="both"/>
        <w:rPr>
          <w:rFonts w:eastAsia="Calibri"/>
        </w:rPr>
      </w:pPr>
      <w:r w:rsidRPr="00A936D2">
        <w:rPr>
          <w:rFonts w:eastAsia="Calibri"/>
        </w:rPr>
        <w:t>к муниципальной программе «Содействие занятости населения Усть-Большерецкого муниципального района</w:t>
      </w:r>
      <w:r>
        <w:rPr>
          <w:rFonts w:eastAsia="Calibri"/>
        </w:rPr>
        <w:t>, на 2021-2023</w:t>
      </w:r>
      <w:r w:rsidRPr="00A936D2">
        <w:rPr>
          <w:rFonts w:eastAsia="Calibri"/>
        </w:rPr>
        <w:t>»</w:t>
      </w:r>
    </w:p>
    <w:p w:rsidR="00A936D2" w:rsidRPr="00A936D2" w:rsidRDefault="00A936D2" w:rsidP="00A936D2">
      <w:pPr>
        <w:jc w:val="center"/>
        <w:rPr>
          <w:rFonts w:eastAsia="Calibri"/>
          <w:lang w:eastAsia="en-US"/>
        </w:rPr>
      </w:pP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Ресурсное обеспечение реализации муниципальной программы</w:t>
      </w: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за счет средств местного бюджета</w:t>
      </w:r>
    </w:p>
    <w:p w:rsidR="00A936D2" w:rsidRPr="00A936D2" w:rsidRDefault="00A936D2" w:rsidP="00A936D2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A936D2" w:rsidRPr="00A936D2" w:rsidTr="00804145">
        <w:tc>
          <w:tcPr>
            <w:tcW w:w="1526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936D2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A936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A936D2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A936D2" w:rsidRPr="00A936D2" w:rsidTr="00804145">
        <w:tc>
          <w:tcPr>
            <w:tcW w:w="152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A936D2" w:rsidRPr="00A936D2" w:rsidTr="00804145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 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 4 906,8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36D2">
              <w:rPr>
                <w:rFonts w:eastAsia="Calibri"/>
                <w:sz w:val="18"/>
                <w:szCs w:val="18"/>
                <w:lang w:val="en-US" w:eastAsia="en-US"/>
              </w:rPr>
              <w:t>975</w:t>
            </w:r>
            <w:r w:rsidRPr="00A936D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A936D2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226,8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1 632,0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1 713,6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504,0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730,8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756,0</w:t>
            </w:r>
          </w:p>
        </w:tc>
      </w:tr>
      <w:tr w:rsidR="00A936D2" w:rsidRPr="00A936D2" w:rsidTr="00804145">
        <w:tc>
          <w:tcPr>
            <w:tcW w:w="15430" w:type="dxa"/>
            <w:gridSpan w:val="10"/>
            <w:shd w:val="clear" w:color="auto" w:fill="auto"/>
          </w:tcPr>
          <w:p w:rsidR="00A936D2" w:rsidRPr="00A936D2" w:rsidRDefault="00A936D2" w:rsidP="00A936D2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A936D2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A936D2" w:rsidRPr="00A936D2" w:rsidTr="00804145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804145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655,2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A936D2" w:rsidRPr="00A936D2" w:rsidTr="00804145">
        <w:tc>
          <w:tcPr>
            <w:tcW w:w="15430" w:type="dxa"/>
            <w:gridSpan w:val="10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936D2" w:rsidRPr="00A936D2" w:rsidTr="00804145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4 050,0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774,0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378,0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  <w:tr w:rsidR="00A936D2" w:rsidRPr="00A936D2" w:rsidTr="00804145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</w:tbl>
    <w:p w:rsidR="00A936D2" w:rsidRPr="00A936D2" w:rsidRDefault="00A936D2" w:rsidP="00A936D2">
      <w:pPr>
        <w:ind w:left="34" w:hanging="34"/>
        <w:jc w:val="center"/>
        <w:rPr>
          <w:sz w:val="27"/>
          <w:szCs w:val="27"/>
        </w:rPr>
      </w:pPr>
    </w:p>
    <w:p w:rsidR="00A936D2" w:rsidRPr="00A936D2" w:rsidRDefault="00A936D2" w:rsidP="00A936D2">
      <w:pPr>
        <w:ind w:left="34" w:hanging="34"/>
        <w:jc w:val="center"/>
        <w:rPr>
          <w:sz w:val="27"/>
          <w:szCs w:val="27"/>
        </w:rPr>
      </w:pPr>
    </w:p>
    <w:p w:rsidR="00A936D2" w:rsidRPr="00A936D2" w:rsidRDefault="00A936D2" w:rsidP="00A936D2">
      <w:pPr>
        <w:spacing w:after="200" w:line="276" w:lineRule="auto"/>
        <w:rPr>
          <w:rFonts w:eastAsia="Calibri"/>
        </w:rPr>
      </w:pPr>
      <w:r w:rsidRPr="00A936D2">
        <w:rPr>
          <w:rFonts w:eastAsia="Calibri"/>
        </w:rPr>
        <w:br w:type="page"/>
      </w:r>
    </w:p>
    <w:p w:rsidR="002F1BCC" w:rsidRPr="002F1BCC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  <w:sectPr w:rsidR="002F1BCC" w:rsidRPr="002F1BCC" w:rsidSect="00A936D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1016A" w:rsidRDefault="0071016A" w:rsidP="00A936D2">
      <w:pPr>
        <w:ind w:right="284"/>
        <w:jc w:val="both"/>
      </w:pPr>
    </w:p>
    <w:sectPr w:rsidR="0071016A" w:rsidSect="002F1B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52" w:rsidRDefault="00455B52" w:rsidP="00DF7E3F">
      <w:r>
        <w:separator/>
      </w:r>
    </w:p>
  </w:endnote>
  <w:endnote w:type="continuationSeparator" w:id="0">
    <w:p w:rsidR="00455B52" w:rsidRDefault="00455B52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52" w:rsidRDefault="00455B52" w:rsidP="00DF7E3F">
      <w:r>
        <w:separator/>
      </w:r>
    </w:p>
  </w:footnote>
  <w:footnote w:type="continuationSeparator" w:id="0">
    <w:p w:rsidR="00455B52" w:rsidRDefault="00455B52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12"/>
  </w:num>
  <w:num w:numId="5">
    <w:abstractNumId w:val="2"/>
  </w:num>
  <w:num w:numId="6">
    <w:abstractNumId w:val="26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34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3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31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9106E"/>
    <w:rsid w:val="00141BAF"/>
    <w:rsid w:val="00184C5A"/>
    <w:rsid w:val="001C75ED"/>
    <w:rsid w:val="001E30C5"/>
    <w:rsid w:val="001F19B1"/>
    <w:rsid w:val="00224EE7"/>
    <w:rsid w:val="002337EC"/>
    <w:rsid w:val="0025238F"/>
    <w:rsid w:val="002F1BCC"/>
    <w:rsid w:val="00330BD3"/>
    <w:rsid w:val="00435214"/>
    <w:rsid w:val="00455B52"/>
    <w:rsid w:val="00582A4B"/>
    <w:rsid w:val="0068387B"/>
    <w:rsid w:val="0069446D"/>
    <w:rsid w:val="006A558E"/>
    <w:rsid w:val="006F7A40"/>
    <w:rsid w:val="0071016A"/>
    <w:rsid w:val="007502F4"/>
    <w:rsid w:val="007D1C23"/>
    <w:rsid w:val="007D76A3"/>
    <w:rsid w:val="00804145"/>
    <w:rsid w:val="008509A1"/>
    <w:rsid w:val="0086015A"/>
    <w:rsid w:val="008A382C"/>
    <w:rsid w:val="008E4A8C"/>
    <w:rsid w:val="008F7A66"/>
    <w:rsid w:val="009525B3"/>
    <w:rsid w:val="00A936D2"/>
    <w:rsid w:val="00A93E0B"/>
    <w:rsid w:val="00AC403E"/>
    <w:rsid w:val="00AE37CB"/>
    <w:rsid w:val="00AF62F3"/>
    <w:rsid w:val="00B64A20"/>
    <w:rsid w:val="00BF7612"/>
    <w:rsid w:val="00C77E30"/>
    <w:rsid w:val="00D033C3"/>
    <w:rsid w:val="00D37BCE"/>
    <w:rsid w:val="00D871EA"/>
    <w:rsid w:val="00DF7E3F"/>
    <w:rsid w:val="00FA7C44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D31B-47E9-40CF-9356-6A6C5C3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24</cp:revision>
  <cp:lastPrinted>2021-06-16T02:22:00Z</cp:lastPrinted>
  <dcterms:created xsi:type="dcterms:W3CDTF">2020-01-29T22:54:00Z</dcterms:created>
  <dcterms:modified xsi:type="dcterms:W3CDTF">2021-06-20T23:10:00Z</dcterms:modified>
</cp:coreProperties>
</file>