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5B" w:rsidRDefault="006A4975" w:rsidP="006A4975">
      <w:pPr>
        <w:ind w:firstLine="0"/>
        <w:jc w:val="center"/>
      </w:pPr>
      <w:r>
        <w:rPr>
          <w:b/>
          <w:noProof/>
          <w:sz w:val="18"/>
        </w:rPr>
        <w:drawing>
          <wp:inline distT="0" distB="0" distL="0" distR="0" wp14:anchorId="6BD196EE" wp14:editId="62980884">
            <wp:extent cx="509270" cy="63817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09270" cy="638175"/>
                    </a:xfrm>
                    <a:prstGeom prst="rect">
                      <a:avLst/>
                    </a:prstGeom>
                    <a:noFill/>
                    <a:ln w="9525">
                      <a:noFill/>
                      <a:miter lim="800000"/>
                      <a:headEnd/>
                      <a:tailEnd/>
                    </a:ln>
                  </pic:spPr>
                </pic:pic>
              </a:graphicData>
            </a:graphic>
          </wp:inline>
        </w:drawing>
      </w:r>
    </w:p>
    <w:p w:rsidR="0018345B" w:rsidRDefault="0018345B"/>
    <w:p w:rsidR="006A4975" w:rsidRPr="001A701E" w:rsidRDefault="006A4975" w:rsidP="006A4975">
      <w:pPr>
        <w:ind w:firstLine="0"/>
        <w:jc w:val="center"/>
        <w:rPr>
          <w:rFonts w:ascii="Times New Roman" w:hAnsi="Times New Roman"/>
          <w:b/>
        </w:rPr>
      </w:pPr>
      <w:r>
        <w:rPr>
          <w:rFonts w:ascii="Times New Roman" w:hAnsi="Times New Roman"/>
          <w:b/>
        </w:rPr>
        <w:t>ПОСТАНОВЛЕНИЕ</w:t>
      </w:r>
    </w:p>
    <w:p w:rsidR="006A4975" w:rsidRPr="001A701E" w:rsidRDefault="006A4975" w:rsidP="006A4975">
      <w:pPr>
        <w:jc w:val="center"/>
        <w:rPr>
          <w:rFonts w:ascii="Times New Roman" w:hAnsi="Times New Roman"/>
          <w:b/>
        </w:rPr>
      </w:pPr>
    </w:p>
    <w:p w:rsidR="006A4975" w:rsidRPr="001A701E" w:rsidRDefault="006A4975" w:rsidP="000924AC">
      <w:pPr>
        <w:ind w:left="284" w:firstLine="0"/>
        <w:jc w:val="center"/>
        <w:rPr>
          <w:rFonts w:ascii="Times New Roman" w:hAnsi="Times New Roman"/>
          <w:b/>
        </w:rPr>
      </w:pPr>
      <w:r w:rsidRPr="001A701E">
        <w:rPr>
          <w:rFonts w:ascii="Times New Roman" w:hAnsi="Times New Roman"/>
          <w:b/>
        </w:rPr>
        <w:t>АДМИНИСТРАЦИИ УСТЬ-БОЛЬШЕРЕЦКОГО МУНИЦИПАЛЬНОГО РАЙОНА</w:t>
      </w:r>
    </w:p>
    <w:p w:rsidR="006A4975" w:rsidRDefault="006A4975" w:rsidP="006A4975">
      <w:pPr>
        <w:ind w:left="284"/>
        <w:rPr>
          <w:rFonts w:ascii="Times New Roman" w:hAnsi="Times New Roman"/>
        </w:rPr>
      </w:pPr>
    </w:p>
    <w:p w:rsidR="004E0B1E" w:rsidRDefault="004E0B1E" w:rsidP="006A4975">
      <w:pPr>
        <w:ind w:firstLine="284"/>
      </w:pPr>
    </w:p>
    <w:p w:rsidR="004E0B1E" w:rsidRDefault="004E0B1E"/>
    <w:p w:rsidR="004E0B1E" w:rsidRDefault="004E0B1E"/>
    <w:p w:rsidR="006A4975" w:rsidRPr="001A701E" w:rsidRDefault="006A4975" w:rsidP="006A4975">
      <w:pPr>
        <w:ind w:firstLine="426"/>
        <w:rPr>
          <w:rFonts w:ascii="Times New Roman" w:hAnsi="Times New Roman"/>
        </w:rPr>
      </w:pPr>
      <w:r w:rsidRPr="001A701E">
        <w:rPr>
          <w:rFonts w:ascii="Times New Roman" w:hAnsi="Times New Roman"/>
        </w:rPr>
        <w:t xml:space="preserve">от </w:t>
      </w:r>
      <w:r w:rsidRPr="001858E1">
        <w:rPr>
          <w:rFonts w:ascii="Times New Roman" w:hAnsi="Times New Roman"/>
        </w:rPr>
        <w:t xml:space="preserve"> </w:t>
      </w:r>
      <w:r w:rsidR="006F3537">
        <w:rPr>
          <w:rFonts w:ascii="Times New Roman" w:hAnsi="Times New Roman"/>
        </w:rPr>
        <w:t xml:space="preserve">19.05.2020 </w:t>
      </w:r>
      <w:r w:rsidRPr="001A701E">
        <w:rPr>
          <w:rFonts w:ascii="Times New Roman" w:hAnsi="Times New Roman"/>
        </w:rPr>
        <w:t>№</w:t>
      </w:r>
      <w:r w:rsidR="006F3537">
        <w:rPr>
          <w:rFonts w:ascii="Times New Roman" w:hAnsi="Times New Roman"/>
        </w:rPr>
        <w:t xml:space="preserve"> 183</w:t>
      </w:r>
      <w:bookmarkStart w:id="0" w:name="_GoBack"/>
      <w:bookmarkEnd w:id="0"/>
    </w:p>
    <w:p w:rsidR="006A4975" w:rsidRPr="001A701E" w:rsidRDefault="006A4975" w:rsidP="006A4975">
      <w:pPr>
        <w:ind w:left="284"/>
        <w:rPr>
          <w:rFonts w:ascii="Times New Roman" w:hAnsi="Times New Roman"/>
        </w:rPr>
      </w:pPr>
      <w:r w:rsidRPr="001A701E">
        <w:rPr>
          <w:rFonts w:ascii="Times New Roman" w:hAnsi="Times New Roman"/>
        </w:rPr>
        <w:t xml:space="preserve">         </w:t>
      </w:r>
    </w:p>
    <w:tbl>
      <w:tblPr>
        <w:tblW w:w="0" w:type="auto"/>
        <w:tblInd w:w="250" w:type="dxa"/>
        <w:tblLook w:val="04A0" w:firstRow="1" w:lastRow="0" w:firstColumn="1" w:lastColumn="0" w:noHBand="0" w:noVBand="1"/>
      </w:tblPr>
      <w:tblGrid>
        <w:gridCol w:w="4853"/>
      </w:tblGrid>
      <w:tr w:rsidR="006A4975" w:rsidRPr="001A701E" w:rsidTr="00687AB2">
        <w:tc>
          <w:tcPr>
            <w:tcW w:w="4853" w:type="dxa"/>
          </w:tcPr>
          <w:p w:rsidR="00AF5049" w:rsidRDefault="00AF5049" w:rsidP="00753714">
            <w:pPr>
              <w:ind w:firstLine="0"/>
              <w:rPr>
                <w:rFonts w:ascii="Times New Roman" w:hAnsi="Times New Roman"/>
                <w:b/>
              </w:rPr>
            </w:pPr>
            <w:r>
              <w:rPr>
                <w:rFonts w:ascii="Times New Roman" w:hAnsi="Times New Roman"/>
                <w:b/>
              </w:rPr>
              <w:t>Об утверждении «Типового порядка формирования и работы комиссии по осуществлению</w:t>
            </w:r>
            <w:r w:rsidR="00753714">
              <w:rPr>
                <w:rFonts w:ascii="Times New Roman" w:hAnsi="Times New Roman"/>
                <w:b/>
              </w:rPr>
              <w:t xml:space="preserve"> </w:t>
            </w:r>
            <w:r>
              <w:rPr>
                <w:rFonts w:ascii="Times New Roman" w:hAnsi="Times New Roman"/>
                <w:b/>
              </w:rPr>
              <w:t xml:space="preserve"> </w:t>
            </w:r>
            <w:r w:rsidR="00753714">
              <w:rPr>
                <w:rFonts w:ascii="Times New Roman" w:hAnsi="Times New Roman"/>
                <w:b/>
              </w:rPr>
              <w:t xml:space="preserve"> </w:t>
            </w:r>
            <w:r>
              <w:rPr>
                <w:rFonts w:ascii="Times New Roman" w:hAnsi="Times New Roman"/>
                <w:b/>
              </w:rPr>
              <w:t xml:space="preserve">закупок </w:t>
            </w:r>
            <w:r w:rsidR="00753714">
              <w:rPr>
                <w:rFonts w:ascii="Times New Roman" w:hAnsi="Times New Roman"/>
                <w:b/>
              </w:rPr>
              <w:t xml:space="preserve">  </w:t>
            </w:r>
            <w:r>
              <w:rPr>
                <w:rFonts w:ascii="Times New Roman" w:hAnsi="Times New Roman"/>
                <w:b/>
              </w:rPr>
              <w:t xml:space="preserve">для </w:t>
            </w:r>
            <w:r w:rsidR="00753714">
              <w:rPr>
                <w:rFonts w:ascii="Times New Roman" w:hAnsi="Times New Roman"/>
                <w:b/>
              </w:rPr>
              <w:t xml:space="preserve">  </w:t>
            </w:r>
            <w:r>
              <w:rPr>
                <w:rFonts w:ascii="Times New Roman" w:hAnsi="Times New Roman"/>
                <w:b/>
              </w:rPr>
              <w:t>нужд</w:t>
            </w:r>
            <w:r w:rsidR="00753714">
              <w:rPr>
                <w:rFonts w:ascii="Times New Roman" w:hAnsi="Times New Roman"/>
                <w:b/>
              </w:rPr>
              <w:t xml:space="preserve">          </w:t>
            </w:r>
            <w:r>
              <w:rPr>
                <w:rFonts w:ascii="Times New Roman" w:hAnsi="Times New Roman"/>
                <w:b/>
              </w:rPr>
              <w:t xml:space="preserve"> </w:t>
            </w:r>
          </w:p>
          <w:p w:rsidR="006A4975" w:rsidRPr="00677F12" w:rsidRDefault="006A4975" w:rsidP="00753714">
            <w:pPr>
              <w:ind w:firstLine="0"/>
              <w:rPr>
                <w:rFonts w:ascii="Times New Roman" w:hAnsi="Times New Roman"/>
                <w:b/>
              </w:rPr>
            </w:pPr>
            <w:proofErr w:type="spellStart"/>
            <w:r w:rsidRPr="00677F12">
              <w:rPr>
                <w:rFonts w:ascii="Times New Roman" w:hAnsi="Times New Roman"/>
                <w:b/>
              </w:rPr>
              <w:t>Усть</w:t>
            </w:r>
            <w:proofErr w:type="spellEnd"/>
            <w:r w:rsidRPr="00677F12">
              <w:rPr>
                <w:rFonts w:ascii="Times New Roman" w:hAnsi="Times New Roman"/>
                <w:b/>
              </w:rPr>
              <w:t>-Большерецкого муниципального района</w:t>
            </w:r>
            <w:r w:rsidR="00AF5049">
              <w:rPr>
                <w:rFonts w:ascii="Times New Roman" w:hAnsi="Times New Roman"/>
                <w:b/>
              </w:rPr>
              <w:t>»</w:t>
            </w:r>
            <w:r w:rsidRPr="00677F12">
              <w:rPr>
                <w:rFonts w:ascii="Times New Roman" w:hAnsi="Times New Roman"/>
                <w:b/>
              </w:rPr>
              <w:t xml:space="preserve"> </w:t>
            </w:r>
          </w:p>
        </w:tc>
      </w:tr>
    </w:tbl>
    <w:p w:rsidR="004E0B1E" w:rsidRDefault="004E0B1E"/>
    <w:p w:rsidR="0018345B" w:rsidRDefault="0018345B" w:rsidP="006A4975">
      <w:pPr>
        <w:ind w:firstLine="0"/>
      </w:pPr>
    </w:p>
    <w:p w:rsidR="0018345B" w:rsidRDefault="0018345B"/>
    <w:p w:rsidR="0018345B" w:rsidRDefault="00D02468">
      <w:r>
        <w:t xml:space="preserve">В соответствии с </w:t>
      </w:r>
      <w:hyperlink r:id="rId8" w:history="1">
        <w:r w:rsidRPr="006E1466">
          <w:rPr>
            <w:rStyle w:val="a4"/>
            <w:color w:val="auto"/>
          </w:rPr>
          <w:t>Федеральным законом</w:t>
        </w:r>
      </w:hyperlink>
      <w:r w:rsidR="00960604">
        <w:t xml:space="preserve"> от 05.04.2013 №</w:t>
      </w:r>
      <w:r w:rsidR="00677260">
        <w:t xml:space="preserve"> 44-ФЗ «</w:t>
      </w:r>
      <w:r>
        <w:t>О контрактной системе в сфере закупок товаров, работ, услуг для обеспечения госуд</w:t>
      </w:r>
      <w:r w:rsidR="00677260">
        <w:t>арственных и муниципальных нужд»</w:t>
      </w:r>
      <w:r>
        <w:t xml:space="preserve">, </w:t>
      </w:r>
    </w:p>
    <w:p w:rsidR="0018345B" w:rsidRDefault="0018345B" w:rsidP="0018345B">
      <w:pPr>
        <w:ind w:firstLine="0"/>
      </w:pPr>
      <w:r>
        <w:t xml:space="preserve">Администрация </w:t>
      </w:r>
      <w:proofErr w:type="spellStart"/>
      <w:r>
        <w:t>Усть</w:t>
      </w:r>
      <w:proofErr w:type="spellEnd"/>
      <w:r>
        <w:t>-Большерецкого муниципального района</w:t>
      </w:r>
    </w:p>
    <w:p w:rsidR="0018345B" w:rsidRDefault="0018345B"/>
    <w:p w:rsidR="00176599" w:rsidRDefault="0018345B">
      <w:r>
        <w:t>ПОСТАНОВЛЯЕТ</w:t>
      </w:r>
      <w:r w:rsidR="00D02468">
        <w:t>:</w:t>
      </w:r>
    </w:p>
    <w:p w:rsidR="0018345B" w:rsidRDefault="0018345B"/>
    <w:p w:rsidR="00176599" w:rsidRPr="006A4975" w:rsidRDefault="00D02468">
      <w:bookmarkStart w:id="1" w:name="sub_1"/>
      <w:r>
        <w:t>1. Утвердить Типовой поря</w:t>
      </w:r>
      <w:r w:rsidR="0018345B">
        <w:t>док формирования и работы</w:t>
      </w:r>
      <w:r w:rsidR="000924AC">
        <w:t xml:space="preserve"> комиссии</w:t>
      </w:r>
      <w:r>
        <w:t xml:space="preserve"> по осуществлению закупок для нужд </w:t>
      </w:r>
      <w:proofErr w:type="spellStart"/>
      <w:r w:rsidR="0018345B">
        <w:t>Усть</w:t>
      </w:r>
      <w:proofErr w:type="spellEnd"/>
      <w:r w:rsidR="0018345B">
        <w:t>-Большерецкого муниципального района</w:t>
      </w:r>
      <w:r>
        <w:t xml:space="preserve"> согласно </w:t>
      </w:r>
      <w:hyperlink w:anchor="sub_1000" w:history="1">
        <w:r w:rsidR="0094130F">
          <w:rPr>
            <w:rStyle w:val="a4"/>
            <w:color w:val="auto"/>
          </w:rPr>
          <w:t>приложению</w:t>
        </w:r>
      </w:hyperlink>
      <w:r w:rsidR="0094130F">
        <w:rPr>
          <w:rStyle w:val="a4"/>
          <w:color w:val="auto"/>
        </w:rPr>
        <w:t xml:space="preserve"> к настоящему постановлению. </w:t>
      </w:r>
    </w:p>
    <w:p w:rsidR="00176599" w:rsidRDefault="00D02468">
      <w:bookmarkStart w:id="2" w:name="sub_2"/>
      <w:bookmarkEnd w:id="1"/>
      <w:r w:rsidRPr="006A4975">
        <w:t xml:space="preserve">2. Признать утратившим силу </w:t>
      </w:r>
      <w:hyperlink r:id="rId9" w:history="1">
        <w:r w:rsidR="000924AC">
          <w:rPr>
            <w:rStyle w:val="a4"/>
            <w:color w:val="auto"/>
          </w:rPr>
          <w:t>п</w:t>
        </w:r>
        <w:r w:rsidR="0018345B" w:rsidRPr="006A4975">
          <w:rPr>
            <w:rStyle w:val="a4"/>
            <w:color w:val="auto"/>
          </w:rPr>
          <w:t>остановление</w:t>
        </w:r>
      </w:hyperlink>
      <w:r w:rsidR="0018345B" w:rsidRPr="006A4975">
        <w:rPr>
          <w:rStyle w:val="a4"/>
          <w:color w:val="auto"/>
        </w:rPr>
        <w:t xml:space="preserve"> Администрации </w:t>
      </w:r>
      <w:proofErr w:type="spellStart"/>
      <w:r w:rsidR="0018345B" w:rsidRPr="006A4975">
        <w:rPr>
          <w:rStyle w:val="a4"/>
          <w:color w:val="auto"/>
        </w:rPr>
        <w:t>Усть</w:t>
      </w:r>
      <w:proofErr w:type="spellEnd"/>
      <w:r w:rsidR="0018345B" w:rsidRPr="006A4975">
        <w:rPr>
          <w:rStyle w:val="a4"/>
          <w:color w:val="auto"/>
        </w:rPr>
        <w:t>-Большерецкого муниц</w:t>
      </w:r>
      <w:r w:rsidR="00677260">
        <w:rPr>
          <w:rStyle w:val="a4"/>
          <w:color w:val="auto"/>
        </w:rPr>
        <w:t>ипального района от 10.10.2014 №</w:t>
      </w:r>
      <w:r w:rsidR="0018345B" w:rsidRPr="006A4975">
        <w:rPr>
          <w:rStyle w:val="a4"/>
          <w:color w:val="auto"/>
        </w:rPr>
        <w:t xml:space="preserve"> 412</w:t>
      </w:r>
      <w:r w:rsidR="00677260">
        <w:t xml:space="preserve"> «</w:t>
      </w:r>
      <w:r w:rsidRPr="006A4975">
        <w:t>Об утвер</w:t>
      </w:r>
      <w:r>
        <w:t>ждени</w:t>
      </w:r>
      <w:r w:rsidR="0018345B">
        <w:t>и Типового порядка формирования и работы</w:t>
      </w:r>
      <w:r>
        <w:t xml:space="preserve"> комиссии по </w:t>
      </w:r>
      <w:r w:rsidR="0018345B">
        <w:t>осуществлению закупок</w:t>
      </w:r>
      <w:r>
        <w:t xml:space="preserve"> </w:t>
      </w:r>
      <w:r w:rsidR="0018345B">
        <w:t xml:space="preserve">для нужд </w:t>
      </w:r>
      <w:proofErr w:type="spellStart"/>
      <w:r w:rsidR="0018345B">
        <w:t>Усть</w:t>
      </w:r>
      <w:proofErr w:type="spellEnd"/>
      <w:r w:rsidR="0018345B">
        <w:t>-Большерецкого муниципального района</w:t>
      </w:r>
      <w:r w:rsidR="00677260">
        <w:t>»</w:t>
      </w:r>
      <w:r>
        <w:t>.</w:t>
      </w:r>
    </w:p>
    <w:p w:rsidR="00176599" w:rsidRDefault="00D02468">
      <w:bookmarkStart w:id="3" w:name="sub_3"/>
      <w:bookmarkEnd w:id="2"/>
      <w:r>
        <w:t>3.</w:t>
      </w:r>
      <w:r w:rsidR="009669D1">
        <w:t xml:space="preserve"> </w:t>
      </w:r>
      <w:r w:rsidR="0018345B">
        <w:t>Настоящее постановление вступает в силу после дня его обнародования.</w:t>
      </w:r>
    </w:p>
    <w:p w:rsidR="0018345B" w:rsidRDefault="009669D1" w:rsidP="009669D1">
      <w:pPr>
        <w:tabs>
          <w:tab w:val="left" w:pos="1276"/>
        </w:tabs>
      </w:pPr>
      <w:r>
        <w:t xml:space="preserve">4. </w:t>
      </w:r>
      <w:r w:rsidR="0094130F">
        <w:t>Аппарату</w:t>
      </w:r>
      <w:r w:rsidR="0018345B">
        <w:t xml:space="preserve"> Администрации </w:t>
      </w:r>
      <w:proofErr w:type="spellStart"/>
      <w:r w:rsidR="0018345B">
        <w:t>Усть</w:t>
      </w:r>
      <w:proofErr w:type="spellEnd"/>
      <w:r w:rsidR="0018345B">
        <w:t xml:space="preserve">-Большерецкого муниципального района обнародовать настоящие постановление и разместить на официальном сайте Администрации </w:t>
      </w:r>
      <w:proofErr w:type="spellStart"/>
      <w:r w:rsidR="0018345B">
        <w:t>Усть</w:t>
      </w:r>
      <w:proofErr w:type="spellEnd"/>
      <w:r w:rsidR="0018345B">
        <w:t>-Большерецкого муниципального района в информационной сети «Интернет».</w:t>
      </w:r>
    </w:p>
    <w:p w:rsidR="0018345B" w:rsidRDefault="0018345B">
      <w:r>
        <w:t>5. Контроль за исполнением настоящего постановления оставляю за собой.</w:t>
      </w:r>
    </w:p>
    <w:p w:rsidR="0018345B" w:rsidRDefault="0018345B"/>
    <w:p w:rsidR="0018345B" w:rsidRDefault="0018345B"/>
    <w:p w:rsidR="0018345B" w:rsidRDefault="0018345B"/>
    <w:p w:rsidR="0018345B" w:rsidRDefault="0018345B">
      <w:r>
        <w:t xml:space="preserve">Глава </w:t>
      </w:r>
      <w:proofErr w:type="spellStart"/>
      <w:r>
        <w:t>Усть</w:t>
      </w:r>
      <w:proofErr w:type="spellEnd"/>
      <w:r>
        <w:t>-Большерецкого</w:t>
      </w:r>
    </w:p>
    <w:p w:rsidR="0018345B" w:rsidRDefault="0018345B">
      <w:r>
        <w:t xml:space="preserve">Муниципального района                                    К.Ю. </w:t>
      </w:r>
      <w:proofErr w:type="spellStart"/>
      <w:r>
        <w:t>Деникеев</w:t>
      </w:r>
      <w:proofErr w:type="spellEnd"/>
    </w:p>
    <w:p w:rsidR="0018345B" w:rsidRDefault="0018345B"/>
    <w:p w:rsidR="0018345B" w:rsidRDefault="0018345B"/>
    <w:bookmarkEnd w:id="3"/>
    <w:p w:rsidR="00176599" w:rsidRDefault="00176599"/>
    <w:tbl>
      <w:tblPr>
        <w:tblW w:w="5000" w:type="pct"/>
        <w:tblInd w:w="108" w:type="dxa"/>
        <w:tblLook w:val="0000" w:firstRow="0" w:lastRow="0" w:firstColumn="0" w:lastColumn="0" w:noHBand="0" w:noVBand="0"/>
      </w:tblPr>
      <w:tblGrid>
        <w:gridCol w:w="10389"/>
        <w:gridCol w:w="936"/>
      </w:tblGrid>
      <w:tr w:rsidR="00176599">
        <w:tc>
          <w:tcPr>
            <w:tcW w:w="3302" w:type="pct"/>
            <w:tcBorders>
              <w:top w:val="nil"/>
              <w:left w:val="nil"/>
              <w:bottom w:val="nil"/>
              <w:right w:val="nil"/>
            </w:tcBorders>
          </w:tcPr>
          <w:p w:rsidR="00176599" w:rsidRDefault="00176599">
            <w:pPr>
              <w:pStyle w:val="ac"/>
            </w:pPr>
          </w:p>
          <w:p w:rsidR="004E0B1E" w:rsidRDefault="004E0B1E" w:rsidP="004E0B1E"/>
          <w:p w:rsidR="004E0B1E" w:rsidRDefault="004E0B1E" w:rsidP="004E0B1E"/>
          <w:p w:rsidR="004E0B1E" w:rsidRDefault="004E0B1E" w:rsidP="004E0B1E"/>
          <w:p w:rsidR="004E0B1E" w:rsidRDefault="004E0B1E" w:rsidP="004E0B1E"/>
          <w:p w:rsidR="006A4975" w:rsidRPr="00E652FC" w:rsidRDefault="006A4975" w:rsidP="006A4975">
            <w:pPr>
              <w:ind w:left="284"/>
              <w:rPr>
                <w:rFonts w:ascii="Times New Roman" w:hAnsi="Times New Roman"/>
              </w:rPr>
            </w:pPr>
            <w:r w:rsidRPr="00E652FC">
              <w:rPr>
                <w:rFonts w:ascii="Times New Roman" w:hAnsi="Times New Roman"/>
                <w:b/>
              </w:rPr>
              <w:t>Подготовил:</w:t>
            </w:r>
            <w:r w:rsidRPr="00E652FC">
              <w:rPr>
                <w:rFonts w:ascii="Times New Roman" w:hAnsi="Times New Roman"/>
              </w:rPr>
              <w:t xml:space="preserve"> ___</w:t>
            </w:r>
            <w:r>
              <w:rPr>
                <w:rFonts w:ascii="Times New Roman" w:hAnsi="Times New Roman"/>
              </w:rPr>
              <w:t>______________   В.О. Кузьмина</w:t>
            </w:r>
            <w:r w:rsidRPr="00E652FC">
              <w:rPr>
                <w:rFonts w:ascii="Times New Roman" w:hAnsi="Times New Roman"/>
              </w:rPr>
              <w:t xml:space="preserve">, </w:t>
            </w:r>
            <w:r>
              <w:rPr>
                <w:rFonts w:ascii="Times New Roman" w:hAnsi="Times New Roman"/>
              </w:rPr>
              <w:t>начальник</w:t>
            </w:r>
            <w:r w:rsidRPr="00E652FC">
              <w:rPr>
                <w:rFonts w:ascii="Times New Roman" w:hAnsi="Times New Roman"/>
              </w:rPr>
              <w:t xml:space="preserve"> отдела </w:t>
            </w:r>
            <w:r>
              <w:rPr>
                <w:rFonts w:ascii="Times New Roman" w:hAnsi="Times New Roman"/>
              </w:rPr>
              <w:t>закупок</w:t>
            </w:r>
            <w:r w:rsidRPr="00E652FC">
              <w:rPr>
                <w:rFonts w:ascii="Times New Roman" w:hAnsi="Times New Roman"/>
              </w:rPr>
              <w:t xml:space="preserve"> в составе Управления экономической политики Администрации </w:t>
            </w:r>
            <w:proofErr w:type="spellStart"/>
            <w:r w:rsidRPr="00E652FC">
              <w:rPr>
                <w:rFonts w:ascii="Times New Roman" w:hAnsi="Times New Roman"/>
              </w:rPr>
              <w:t>Усть</w:t>
            </w:r>
            <w:proofErr w:type="spellEnd"/>
            <w:r w:rsidRPr="00E652FC">
              <w:rPr>
                <w:rFonts w:ascii="Times New Roman" w:hAnsi="Times New Roman"/>
              </w:rPr>
              <w:t>-Большерецкого муниципального района.</w:t>
            </w:r>
          </w:p>
          <w:p w:rsidR="009669D1" w:rsidRDefault="006A4975" w:rsidP="006A4975">
            <w:pPr>
              <w:ind w:left="284"/>
              <w:rPr>
                <w:rFonts w:ascii="Times New Roman" w:hAnsi="Times New Roman"/>
                <w:sz w:val="20"/>
                <w:szCs w:val="20"/>
              </w:rPr>
            </w:pPr>
            <w:r w:rsidRPr="00E652FC">
              <w:rPr>
                <w:rFonts w:ascii="Times New Roman" w:hAnsi="Times New Roman"/>
                <w:sz w:val="20"/>
                <w:szCs w:val="20"/>
              </w:rPr>
              <w:t xml:space="preserve">  </w:t>
            </w:r>
          </w:p>
          <w:p w:rsidR="006A4975" w:rsidRPr="00E652FC" w:rsidRDefault="006A4975" w:rsidP="006A4975">
            <w:pPr>
              <w:ind w:left="284"/>
              <w:rPr>
                <w:rFonts w:ascii="Times New Roman" w:hAnsi="Times New Roman"/>
                <w:sz w:val="20"/>
                <w:szCs w:val="20"/>
              </w:rPr>
            </w:pPr>
            <w:r w:rsidRPr="00E652FC">
              <w:rPr>
                <w:rFonts w:ascii="Times New Roman" w:hAnsi="Times New Roman"/>
                <w:sz w:val="20"/>
                <w:szCs w:val="20"/>
              </w:rPr>
              <w:t xml:space="preserve">                                   </w:t>
            </w:r>
          </w:p>
          <w:p w:rsidR="006A4975" w:rsidRPr="00E652FC" w:rsidRDefault="006A4975" w:rsidP="006A4975">
            <w:pPr>
              <w:ind w:left="284"/>
              <w:rPr>
                <w:rFonts w:ascii="Times New Roman" w:hAnsi="Times New Roman"/>
                <w:sz w:val="20"/>
                <w:szCs w:val="20"/>
              </w:rPr>
            </w:pPr>
          </w:p>
          <w:p w:rsidR="006A4975" w:rsidRDefault="006A4975" w:rsidP="006A4975">
            <w:pPr>
              <w:ind w:left="284"/>
              <w:rPr>
                <w:rFonts w:ascii="Times New Roman" w:hAnsi="Times New Roman"/>
                <w:b/>
              </w:rPr>
            </w:pPr>
            <w:r w:rsidRPr="00E652FC">
              <w:rPr>
                <w:rFonts w:ascii="Times New Roman" w:hAnsi="Times New Roman"/>
                <w:b/>
              </w:rPr>
              <w:t>Согласовано:</w:t>
            </w:r>
          </w:p>
          <w:p w:rsidR="009669D1" w:rsidRDefault="009669D1" w:rsidP="006A4975">
            <w:pPr>
              <w:ind w:left="284"/>
              <w:rPr>
                <w:rFonts w:ascii="Times New Roman" w:hAnsi="Times New Roman"/>
                <w:b/>
              </w:rPr>
            </w:pPr>
          </w:p>
          <w:p w:rsidR="009669D1" w:rsidRDefault="009669D1" w:rsidP="006A4975">
            <w:pPr>
              <w:ind w:left="284"/>
              <w:rPr>
                <w:rFonts w:ascii="Times New Roman" w:hAnsi="Times New Roman"/>
                <w:b/>
              </w:rPr>
            </w:pPr>
          </w:p>
          <w:p w:rsidR="006A4975" w:rsidRPr="00E652FC" w:rsidRDefault="006A4975" w:rsidP="006A4975">
            <w:pPr>
              <w:ind w:left="284"/>
              <w:rPr>
                <w:rFonts w:ascii="Times New Roman" w:hAnsi="Times New Roman"/>
                <w:b/>
              </w:rPr>
            </w:pPr>
          </w:p>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812"/>
            </w:tblGrid>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Pr="00795E60" w:rsidRDefault="006A4975" w:rsidP="00AF5049">
                  <w:pPr>
                    <w:ind w:firstLine="0"/>
                    <w:jc w:val="left"/>
                    <w:rPr>
                      <w:rFonts w:ascii="Times New Roman" w:hAnsi="Times New Roman"/>
                    </w:rPr>
                  </w:pPr>
                  <w:r w:rsidRPr="00795E60">
                    <w:rPr>
                      <w:rFonts w:ascii="Times New Roman" w:hAnsi="Times New Roman"/>
                    </w:rPr>
                    <w:t xml:space="preserve">А.Н. </w:t>
                  </w:r>
                  <w:proofErr w:type="spellStart"/>
                  <w:r w:rsidRPr="00795E60">
                    <w:rPr>
                      <w:rFonts w:ascii="Times New Roman" w:hAnsi="Times New Roman"/>
                    </w:rPr>
                    <w:t>Братчук</w:t>
                  </w:r>
                  <w:proofErr w:type="spellEnd"/>
                  <w:r w:rsidRPr="00795E60">
                    <w:rPr>
                      <w:rFonts w:ascii="Times New Roman" w:hAnsi="Times New Roman"/>
                    </w:rPr>
                    <w:t xml:space="preserve"> – Заместитель руководителя – </w:t>
                  </w:r>
                  <w:r>
                    <w:rPr>
                      <w:rFonts w:ascii="Times New Roman" w:hAnsi="Times New Roman"/>
                    </w:rPr>
                    <w:t xml:space="preserve">  </w:t>
                  </w:r>
                  <w:r w:rsidRPr="00795E60">
                    <w:rPr>
                      <w:rFonts w:ascii="Times New Roman" w:hAnsi="Times New Roman"/>
                    </w:rPr>
                    <w:t>начальник отдела прогнозирования и экономического анализа Управления эконо</w:t>
                  </w:r>
                  <w:r w:rsidR="00AF5049">
                    <w:rPr>
                      <w:rFonts w:ascii="Times New Roman" w:hAnsi="Times New Roman"/>
                    </w:rPr>
                    <w:t xml:space="preserve">мической политики Администрации </w:t>
                  </w:r>
                  <w:proofErr w:type="spellStart"/>
                  <w:r w:rsidRPr="00795E60">
                    <w:rPr>
                      <w:rFonts w:ascii="Times New Roman" w:hAnsi="Times New Roman"/>
                    </w:rPr>
                    <w:t>Усть</w:t>
                  </w:r>
                  <w:proofErr w:type="spellEnd"/>
                  <w:r w:rsidRPr="00795E60">
                    <w:rPr>
                      <w:rFonts w:ascii="Times New Roman" w:hAnsi="Times New Roman"/>
                    </w:rPr>
                    <w:t xml:space="preserve">-Большерецкого муниципального района </w:t>
                  </w: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tc>
            </w:tr>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Default="006A4975" w:rsidP="00AF5049">
                  <w:pPr>
                    <w:ind w:firstLine="0"/>
                    <w:rPr>
                      <w:rFonts w:ascii="Times New Roman" w:hAnsi="Times New Roman"/>
                    </w:rPr>
                  </w:pPr>
                  <w:r>
                    <w:rPr>
                      <w:rFonts w:ascii="Times New Roman" w:hAnsi="Times New Roman"/>
                    </w:rPr>
                    <w:t xml:space="preserve">А.И. Власова – Руководитель финансового управления Администрации </w:t>
                  </w:r>
                  <w:proofErr w:type="spellStart"/>
                  <w:r>
                    <w:rPr>
                      <w:rFonts w:ascii="Times New Roman" w:hAnsi="Times New Roman"/>
                    </w:rPr>
                    <w:t>Усть</w:t>
                  </w:r>
                  <w:proofErr w:type="spellEnd"/>
                  <w:r>
                    <w:rPr>
                      <w:rFonts w:ascii="Times New Roman" w:hAnsi="Times New Roman"/>
                    </w:rPr>
                    <w:t>-Большерецкого</w:t>
                  </w:r>
                </w:p>
                <w:p w:rsidR="006A4975" w:rsidRDefault="006A4975" w:rsidP="00AF5049">
                  <w:pPr>
                    <w:ind w:hanging="9"/>
                    <w:rPr>
                      <w:rFonts w:ascii="Times New Roman" w:hAnsi="Times New Roman"/>
                    </w:rPr>
                  </w:pPr>
                  <w:r>
                    <w:rPr>
                      <w:rFonts w:ascii="Times New Roman" w:hAnsi="Times New Roman"/>
                    </w:rPr>
                    <w:t>муниципального района</w:t>
                  </w: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tc>
            </w:tr>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Default="006A4975" w:rsidP="00AF5049">
                  <w:pPr>
                    <w:ind w:hanging="9"/>
                    <w:rPr>
                      <w:rFonts w:ascii="Times New Roman" w:hAnsi="Times New Roman"/>
                    </w:rPr>
                  </w:pPr>
                  <w:r>
                    <w:rPr>
                      <w:rFonts w:ascii="Times New Roman" w:hAnsi="Times New Roman"/>
                    </w:rPr>
                    <w:t xml:space="preserve">Г.И. </w:t>
                  </w:r>
                  <w:proofErr w:type="spellStart"/>
                  <w:r>
                    <w:rPr>
                      <w:rFonts w:ascii="Times New Roman" w:hAnsi="Times New Roman"/>
                    </w:rPr>
                    <w:t>Кисельников</w:t>
                  </w:r>
                  <w:proofErr w:type="spellEnd"/>
                  <w:r>
                    <w:rPr>
                      <w:rFonts w:ascii="Times New Roman" w:hAnsi="Times New Roman"/>
                    </w:rPr>
                    <w:t xml:space="preserve"> – Руководитель Аппарата</w:t>
                  </w:r>
                </w:p>
                <w:p w:rsidR="006A4975" w:rsidRDefault="006A4975" w:rsidP="00AF5049">
                  <w:pPr>
                    <w:ind w:hanging="9"/>
                    <w:rPr>
                      <w:rFonts w:ascii="Times New Roman" w:hAnsi="Times New Roman"/>
                    </w:rPr>
                  </w:pPr>
                  <w:r>
                    <w:rPr>
                      <w:rFonts w:ascii="Times New Roman" w:hAnsi="Times New Roman"/>
                    </w:rPr>
                    <w:t xml:space="preserve">Администрации </w:t>
                  </w:r>
                  <w:proofErr w:type="spellStart"/>
                  <w:r>
                    <w:rPr>
                      <w:rFonts w:ascii="Times New Roman" w:hAnsi="Times New Roman"/>
                    </w:rPr>
                    <w:t>Усть</w:t>
                  </w:r>
                  <w:proofErr w:type="spellEnd"/>
                  <w:r>
                    <w:rPr>
                      <w:rFonts w:ascii="Times New Roman" w:hAnsi="Times New Roman"/>
                    </w:rPr>
                    <w:t xml:space="preserve">-Большерецкого </w:t>
                  </w:r>
                </w:p>
                <w:p w:rsidR="006A4975" w:rsidRDefault="006A4975" w:rsidP="00AF5049">
                  <w:pPr>
                    <w:ind w:hanging="9"/>
                    <w:rPr>
                      <w:rFonts w:ascii="Times New Roman" w:hAnsi="Times New Roman"/>
                    </w:rPr>
                  </w:pPr>
                  <w:r>
                    <w:rPr>
                      <w:rFonts w:ascii="Times New Roman" w:hAnsi="Times New Roman"/>
                    </w:rPr>
                    <w:t>муниципального района</w:t>
                  </w: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tc>
            </w:tr>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Default="006A4975" w:rsidP="00AF5049">
                  <w:pPr>
                    <w:ind w:firstLine="0"/>
                    <w:jc w:val="left"/>
                    <w:rPr>
                      <w:rFonts w:ascii="Times New Roman" w:hAnsi="Times New Roman"/>
                    </w:rPr>
                  </w:pPr>
                  <w:r>
                    <w:rPr>
                      <w:rFonts w:ascii="Times New Roman" w:hAnsi="Times New Roman"/>
                    </w:rPr>
                    <w:t xml:space="preserve">Ю.П. Леоненко – </w:t>
                  </w:r>
                  <w:proofErr w:type="spellStart"/>
                  <w:r>
                    <w:rPr>
                      <w:rFonts w:ascii="Times New Roman" w:hAnsi="Times New Roman"/>
                    </w:rPr>
                    <w:t>И.о</w:t>
                  </w:r>
                  <w:proofErr w:type="spellEnd"/>
                  <w:r>
                    <w:rPr>
                      <w:rFonts w:ascii="Times New Roman" w:hAnsi="Times New Roman"/>
                    </w:rPr>
                    <w:t xml:space="preserve">. начальника правового отдела Аппарата Администрации </w:t>
                  </w:r>
                  <w:proofErr w:type="spellStart"/>
                  <w:r>
                    <w:rPr>
                      <w:rFonts w:ascii="Times New Roman" w:hAnsi="Times New Roman"/>
                    </w:rPr>
                    <w:t>Усть</w:t>
                  </w:r>
                  <w:proofErr w:type="spellEnd"/>
                  <w:r>
                    <w:rPr>
                      <w:rFonts w:ascii="Times New Roman" w:hAnsi="Times New Roman"/>
                    </w:rPr>
                    <w:t xml:space="preserve"> -Большерецкого муниципального района</w:t>
                  </w:r>
                </w:p>
              </w:tc>
            </w:tr>
          </w:tbl>
          <w:p w:rsidR="006A4975" w:rsidRPr="00E652FC" w:rsidRDefault="006A4975" w:rsidP="006A4975">
            <w:pPr>
              <w:ind w:left="284"/>
              <w:rPr>
                <w:rFonts w:ascii="Times New Roman" w:hAnsi="Times New Roman"/>
              </w:rPr>
            </w:pP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6A4975" w:rsidRDefault="006A4975" w:rsidP="009669D1">
            <w:pPr>
              <w:ind w:firstLine="0"/>
              <w:rPr>
                <w:rFonts w:ascii="Times New Roman" w:hAnsi="Times New Roman"/>
              </w:rPr>
            </w:pPr>
          </w:p>
          <w:p w:rsidR="006A4975" w:rsidRPr="00E652FC" w:rsidRDefault="006A4975" w:rsidP="006A4975">
            <w:pPr>
              <w:ind w:left="284"/>
              <w:rPr>
                <w:rFonts w:ascii="Times New Roman" w:hAnsi="Times New Roman"/>
              </w:rPr>
            </w:pPr>
          </w:p>
          <w:p w:rsidR="006A4975" w:rsidRPr="00E652FC" w:rsidRDefault="006A4975" w:rsidP="00AF5049">
            <w:pPr>
              <w:ind w:firstLine="0"/>
              <w:rPr>
                <w:rFonts w:ascii="Times New Roman" w:hAnsi="Times New Roman"/>
              </w:rPr>
            </w:pPr>
            <w:r w:rsidRPr="00E652FC">
              <w:rPr>
                <w:rFonts w:ascii="Times New Roman" w:hAnsi="Times New Roman"/>
              </w:rPr>
              <w:t>РАЗОСЛАТЬ:</w:t>
            </w:r>
          </w:p>
          <w:p w:rsidR="006A4975" w:rsidRPr="00E652FC" w:rsidRDefault="006A4975" w:rsidP="00AF5049">
            <w:pPr>
              <w:ind w:firstLine="0"/>
              <w:rPr>
                <w:rFonts w:ascii="Times New Roman" w:hAnsi="Times New Roman"/>
              </w:rPr>
            </w:pPr>
            <w:r w:rsidRPr="00E652FC">
              <w:rPr>
                <w:rFonts w:ascii="Times New Roman" w:hAnsi="Times New Roman"/>
              </w:rPr>
              <w:t>Финансовое управление</w:t>
            </w:r>
          </w:p>
          <w:p w:rsidR="006A4975" w:rsidRPr="00E652FC" w:rsidRDefault="006A4975" w:rsidP="00AF5049">
            <w:pPr>
              <w:ind w:firstLine="0"/>
              <w:rPr>
                <w:rFonts w:ascii="Times New Roman" w:hAnsi="Times New Roman"/>
              </w:rPr>
            </w:pPr>
            <w:r w:rsidRPr="00E652FC">
              <w:rPr>
                <w:rFonts w:ascii="Times New Roman" w:hAnsi="Times New Roman"/>
              </w:rPr>
              <w:t>Управление экономической политики</w:t>
            </w:r>
          </w:p>
          <w:p w:rsidR="006A4975" w:rsidRDefault="006A4975" w:rsidP="00AF5049">
            <w:pPr>
              <w:ind w:firstLine="0"/>
              <w:rPr>
                <w:rFonts w:ascii="Times New Roman" w:hAnsi="Times New Roman"/>
              </w:rPr>
            </w:pPr>
            <w:r>
              <w:rPr>
                <w:rFonts w:ascii="Times New Roman" w:hAnsi="Times New Roman"/>
              </w:rPr>
              <w:t>Аппарат Администрации</w:t>
            </w:r>
          </w:p>
          <w:p w:rsidR="006A4975" w:rsidRDefault="006A4975" w:rsidP="00AF5049">
            <w:pPr>
              <w:ind w:firstLine="0"/>
            </w:pPr>
            <w:r>
              <w:rPr>
                <w:rFonts w:ascii="Times New Roman" w:hAnsi="Times New Roman"/>
              </w:rPr>
              <w:t>На сайт и опубликовать</w:t>
            </w:r>
          </w:p>
          <w:p w:rsidR="004E0B1E" w:rsidRPr="004E0B1E" w:rsidRDefault="004E0B1E" w:rsidP="004E0B1E"/>
        </w:tc>
        <w:tc>
          <w:tcPr>
            <w:tcW w:w="1651" w:type="pct"/>
            <w:tcBorders>
              <w:top w:val="nil"/>
              <w:left w:val="nil"/>
              <w:bottom w:val="nil"/>
              <w:right w:val="nil"/>
            </w:tcBorders>
          </w:tcPr>
          <w:p w:rsidR="00176599" w:rsidRDefault="00176599">
            <w:pPr>
              <w:pStyle w:val="aa"/>
              <w:jc w:val="right"/>
            </w:pPr>
          </w:p>
          <w:p w:rsidR="004E0B1E" w:rsidRDefault="004E0B1E" w:rsidP="004E0B1E"/>
          <w:p w:rsidR="004E0B1E" w:rsidRDefault="004E0B1E" w:rsidP="004E0B1E"/>
          <w:p w:rsidR="004E0B1E" w:rsidRDefault="004E0B1E" w:rsidP="004E0B1E"/>
          <w:p w:rsidR="004E0B1E" w:rsidRDefault="004E0B1E" w:rsidP="004E0B1E"/>
          <w:p w:rsidR="004E0B1E" w:rsidRDefault="004E0B1E" w:rsidP="004E0B1E"/>
          <w:p w:rsidR="004E0B1E" w:rsidRDefault="004E0B1E" w:rsidP="004E0B1E"/>
          <w:p w:rsidR="004E0B1E" w:rsidRDefault="004E0B1E" w:rsidP="004E0B1E"/>
          <w:p w:rsidR="004E0B1E" w:rsidRDefault="004E0B1E" w:rsidP="004E0B1E">
            <w:pPr>
              <w:ind w:firstLine="0"/>
            </w:pPr>
          </w:p>
          <w:p w:rsidR="00E16CC0" w:rsidRDefault="00E16CC0" w:rsidP="004E0B1E">
            <w:pPr>
              <w:ind w:firstLine="0"/>
            </w:pPr>
          </w:p>
          <w:p w:rsidR="00E16CC0" w:rsidRDefault="00E16CC0" w:rsidP="004E0B1E">
            <w:pPr>
              <w:ind w:firstLine="0"/>
            </w:pPr>
          </w:p>
          <w:p w:rsidR="004E0B1E" w:rsidRPr="004E0B1E" w:rsidRDefault="004E0B1E" w:rsidP="004E0B1E">
            <w:pPr>
              <w:ind w:firstLine="0"/>
            </w:pPr>
          </w:p>
        </w:tc>
      </w:tr>
    </w:tbl>
    <w:p w:rsidR="006A4975" w:rsidRDefault="006A4975" w:rsidP="009669D1">
      <w:pPr>
        <w:ind w:firstLine="0"/>
        <w:rPr>
          <w:rStyle w:val="a3"/>
        </w:rPr>
      </w:pPr>
      <w:bookmarkStart w:id="4" w:name="sub_1000"/>
    </w:p>
    <w:p w:rsidR="004E0B1E" w:rsidRDefault="004E0B1E">
      <w:pPr>
        <w:ind w:firstLine="698"/>
        <w:jc w:val="right"/>
        <w:rPr>
          <w:rStyle w:val="a3"/>
        </w:rPr>
      </w:pPr>
      <w:r>
        <w:rPr>
          <w:rStyle w:val="a3"/>
        </w:rPr>
        <w:t>Приложение</w:t>
      </w:r>
      <w:r>
        <w:rPr>
          <w:rStyle w:val="a3"/>
        </w:rPr>
        <w:br/>
        <w:t xml:space="preserve">к постановлению Администрации </w:t>
      </w:r>
    </w:p>
    <w:p w:rsidR="004E0B1E" w:rsidRDefault="004E0B1E">
      <w:pPr>
        <w:ind w:firstLine="698"/>
        <w:jc w:val="right"/>
        <w:rPr>
          <w:rStyle w:val="a3"/>
        </w:rPr>
      </w:pPr>
      <w:proofErr w:type="spellStart"/>
      <w:r>
        <w:rPr>
          <w:rStyle w:val="a3"/>
        </w:rPr>
        <w:t>Усть</w:t>
      </w:r>
      <w:proofErr w:type="spellEnd"/>
      <w:r>
        <w:rPr>
          <w:rStyle w:val="a3"/>
        </w:rPr>
        <w:t>-Большерецкого муниципального</w:t>
      </w:r>
    </w:p>
    <w:p w:rsidR="00176599" w:rsidRDefault="00677260">
      <w:pPr>
        <w:ind w:firstLine="698"/>
        <w:jc w:val="right"/>
      </w:pPr>
      <w:r>
        <w:rPr>
          <w:rStyle w:val="a3"/>
        </w:rPr>
        <w:t>района</w:t>
      </w:r>
      <w:r>
        <w:rPr>
          <w:rStyle w:val="a3"/>
        </w:rPr>
        <w:br/>
        <w:t>от ______________ г. №</w:t>
      </w:r>
      <w:r w:rsidR="004E0B1E">
        <w:rPr>
          <w:rStyle w:val="a3"/>
        </w:rPr>
        <w:t xml:space="preserve"> ______</w:t>
      </w:r>
    </w:p>
    <w:bookmarkEnd w:id="4"/>
    <w:p w:rsidR="00176599" w:rsidRDefault="00176599"/>
    <w:p w:rsidR="006E1466" w:rsidRDefault="006E1466"/>
    <w:p w:rsidR="006E1466" w:rsidRDefault="006E1466"/>
    <w:p w:rsidR="00656A5D" w:rsidRDefault="00D02468" w:rsidP="00656A5D">
      <w:pPr>
        <w:pStyle w:val="1"/>
        <w:spacing w:before="0" w:after="0"/>
      </w:pPr>
      <w:r>
        <w:t>Типовой порядок</w:t>
      </w:r>
      <w:r>
        <w:br/>
      </w:r>
      <w:r w:rsidR="006E1466">
        <w:t>формирования и работы</w:t>
      </w:r>
      <w:r w:rsidR="00656A5D">
        <w:t xml:space="preserve"> комиссии </w:t>
      </w:r>
      <w:r>
        <w:t xml:space="preserve">по осуществлению закупок </w:t>
      </w:r>
    </w:p>
    <w:p w:rsidR="00176599" w:rsidRDefault="00D02468" w:rsidP="00656A5D">
      <w:pPr>
        <w:pStyle w:val="1"/>
        <w:spacing w:before="0" w:after="0"/>
      </w:pPr>
      <w:r>
        <w:t xml:space="preserve">для нужд </w:t>
      </w:r>
      <w:proofErr w:type="spellStart"/>
      <w:r w:rsidR="006E1466">
        <w:t>Усть</w:t>
      </w:r>
      <w:proofErr w:type="spellEnd"/>
      <w:r w:rsidR="006E1466">
        <w:t>-Большерецкого муниципального района</w:t>
      </w:r>
    </w:p>
    <w:p w:rsidR="006E1466" w:rsidRPr="006E1466" w:rsidRDefault="006E1466" w:rsidP="00656A5D"/>
    <w:p w:rsidR="00176599" w:rsidRDefault="00D02468">
      <w:pPr>
        <w:pStyle w:val="1"/>
      </w:pPr>
      <w:bookmarkStart w:id="5" w:name="sub_100"/>
      <w:r>
        <w:t>1. Общие положения</w:t>
      </w:r>
    </w:p>
    <w:bookmarkEnd w:id="5"/>
    <w:p w:rsidR="00176599" w:rsidRDefault="00176599"/>
    <w:p w:rsidR="00176599" w:rsidRDefault="0094130F" w:rsidP="0094130F">
      <w:r>
        <w:t xml:space="preserve">1.1. </w:t>
      </w:r>
      <w:r w:rsidR="00D02468">
        <w:t xml:space="preserve">Настоящий Порядок разработан в соответствии с </w:t>
      </w:r>
      <w:hyperlink r:id="rId10" w:history="1">
        <w:r w:rsidR="00D02468" w:rsidRPr="0094130F">
          <w:rPr>
            <w:rStyle w:val="a4"/>
            <w:color w:val="auto"/>
          </w:rPr>
          <w:t>Федеральным законом</w:t>
        </w:r>
      </w:hyperlink>
      <w:r w:rsidR="00677260">
        <w:t xml:space="preserve"> от 05.04.2013 № 44-ФЗ «</w:t>
      </w:r>
      <w:r w:rsidR="00D02468">
        <w:t>О контрактной системе в сфере закупок товаров, работ, услуг для обеспечения госуд</w:t>
      </w:r>
      <w:r w:rsidR="00677260">
        <w:t>арственных и муниципальных нужд»</w:t>
      </w:r>
      <w:r w:rsidR="00D02468">
        <w:t xml:space="preserve"> (далее - закон о контрактной системе) и определяет цели, задачи, функции, полномочия, поря</w:t>
      </w:r>
      <w:r w:rsidR="004E0B1E">
        <w:t>док формирования и работы</w:t>
      </w:r>
      <w:r w:rsidR="00D02468">
        <w:t xml:space="preserve"> комиссии по осуществлению закупок для нужд </w:t>
      </w:r>
      <w:proofErr w:type="spellStart"/>
      <w:r w:rsidR="004E0B1E">
        <w:t>Усть</w:t>
      </w:r>
      <w:proofErr w:type="spellEnd"/>
      <w:r w:rsidR="004E0B1E">
        <w:t xml:space="preserve">-Большерецкого муниципального района (далее - </w:t>
      </w:r>
      <w:r w:rsidR="00D02468">
        <w:t xml:space="preserve">комиссия) путем проведения аукционов в электронной форме (далее - электронный аукцион), </w:t>
      </w:r>
      <w:r w:rsidR="001B48E0">
        <w:t>конкурсов с ограниченном участием</w:t>
      </w:r>
      <w:r w:rsidR="00D02468">
        <w:t>, открытых конкурсов, двухэтапных конкурсов (далее - конкурсы), запросов котировок цен (далее - запрос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(далее - предварительный отбор), а также сферу ответственности членов комиссии.</w:t>
      </w:r>
    </w:p>
    <w:p w:rsidR="00176599" w:rsidRDefault="00176599"/>
    <w:p w:rsidR="00176599" w:rsidRDefault="00D02468">
      <w:pPr>
        <w:pStyle w:val="1"/>
      </w:pPr>
      <w:bookmarkStart w:id="6" w:name="sub_200"/>
      <w:r>
        <w:t>2. Правовое регулирование</w:t>
      </w:r>
    </w:p>
    <w:bookmarkEnd w:id="6"/>
    <w:p w:rsidR="00176599" w:rsidRDefault="00176599"/>
    <w:p w:rsidR="00176599" w:rsidRDefault="0094130F">
      <w:r>
        <w:t xml:space="preserve">2.1. </w:t>
      </w:r>
      <w:r w:rsidR="00E16CC0">
        <w:t>К</w:t>
      </w:r>
      <w:r w:rsidR="00D02468">
        <w:t>омиссия в процессе своей деятельности руководствуется:</w:t>
      </w:r>
    </w:p>
    <w:p w:rsidR="00176599" w:rsidRPr="00753714" w:rsidRDefault="00D02468">
      <w:bookmarkStart w:id="7" w:name="sub_201"/>
      <w:r w:rsidRPr="00753714">
        <w:t xml:space="preserve">1) </w:t>
      </w:r>
      <w:hyperlink r:id="rId11" w:history="1">
        <w:r w:rsidRPr="00753714">
          <w:rPr>
            <w:rStyle w:val="a4"/>
            <w:color w:val="auto"/>
          </w:rPr>
          <w:t>Конституцией</w:t>
        </w:r>
      </w:hyperlink>
      <w:r w:rsidRPr="00753714">
        <w:t xml:space="preserve"> Российской Федерации;</w:t>
      </w:r>
    </w:p>
    <w:p w:rsidR="00176599" w:rsidRPr="00753714" w:rsidRDefault="00D02468">
      <w:bookmarkStart w:id="8" w:name="sub_202"/>
      <w:bookmarkEnd w:id="7"/>
      <w:r w:rsidRPr="00753714">
        <w:t xml:space="preserve">2) </w:t>
      </w:r>
      <w:hyperlink r:id="rId12" w:history="1">
        <w:r w:rsidRPr="00753714">
          <w:rPr>
            <w:rStyle w:val="a4"/>
            <w:color w:val="auto"/>
          </w:rPr>
          <w:t>Гражданским кодексом</w:t>
        </w:r>
      </w:hyperlink>
      <w:r w:rsidRPr="00753714">
        <w:t xml:space="preserve"> Российской Федерации;</w:t>
      </w:r>
    </w:p>
    <w:p w:rsidR="00176599" w:rsidRPr="00753714" w:rsidRDefault="00D02468">
      <w:bookmarkStart w:id="9" w:name="sub_203"/>
      <w:bookmarkEnd w:id="8"/>
      <w:r w:rsidRPr="00753714">
        <w:t xml:space="preserve">3) </w:t>
      </w:r>
      <w:hyperlink r:id="rId13" w:history="1">
        <w:r w:rsidRPr="00753714">
          <w:rPr>
            <w:rStyle w:val="a4"/>
            <w:color w:val="auto"/>
          </w:rPr>
          <w:t>Бюджетным кодексом</w:t>
        </w:r>
      </w:hyperlink>
      <w:r w:rsidRPr="00753714">
        <w:t xml:space="preserve"> Российской Федерации;</w:t>
      </w:r>
    </w:p>
    <w:p w:rsidR="00176599" w:rsidRDefault="00D02468">
      <w:bookmarkStart w:id="10" w:name="sub_204"/>
      <w:bookmarkEnd w:id="9"/>
      <w:r w:rsidRPr="00753714">
        <w:t xml:space="preserve">4) </w:t>
      </w:r>
      <w:hyperlink r:id="rId14" w:history="1">
        <w:r w:rsidRPr="00753714">
          <w:rPr>
            <w:rStyle w:val="a4"/>
            <w:color w:val="auto"/>
          </w:rPr>
          <w:t>Федеральным законом</w:t>
        </w:r>
      </w:hyperlink>
      <w:r w:rsidRPr="00753714">
        <w:t xml:space="preserve"> </w:t>
      </w:r>
      <w:r w:rsidR="00677260">
        <w:t>от 05.04.2013 № 44-ФЗ «</w:t>
      </w:r>
      <w:r>
        <w:t>О контрактной системе в сфере закупок товаров, работ, услуг для обеспечения госуд</w:t>
      </w:r>
      <w:r w:rsidR="00677260">
        <w:t>арственных и муниципальных нужд»</w:t>
      </w:r>
      <w:r>
        <w:t>;</w:t>
      </w:r>
    </w:p>
    <w:p w:rsidR="00176599" w:rsidRDefault="00D02468">
      <w:bookmarkStart w:id="11" w:name="sub_205"/>
      <w:bookmarkEnd w:id="10"/>
      <w:r>
        <w:t>5) иными федеральными законами, нормативными правовыми актами Российской Федерации, нормативными правовыми актами Камчатского края.</w:t>
      </w:r>
    </w:p>
    <w:bookmarkEnd w:id="11"/>
    <w:p w:rsidR="00176599" w:rsidRDefault="00176599"/>
    <w:p w:rsidR="00176599" w:rsidRDefault="008B6DE7">
      <w:pPr>
        <w:pStyle w:val="1"/>
      </w:pPr>
      <w:bookmarkStart w:id="12" w:name="sub_300"/>
      <w:r>
        <w:t>3. Цели и задачи</w:t>
      </w:r>
      <w:r w:rsidR="00D02468">
        <w:t xml:space="preserve"> комиссии</w:t>
      </w:r>
    </w:p>
    <w:bookmarkEnd w:id="12"/>
    <w:p w:rsidR="00176599" w:rsidRDefault="00176599"/>
    <w:p w:rsidR="00176599" w:rsidRDefault="001B48E0">
      <w:bookmarkStart w:id="13" w:name="sub_31"/>
      <w:r>
        <w:t>3.1. К</w:t>
      </w:r>
      <w:r w:rsidR="00D02468">
        <w:t>омиссия создается в целях определения поставщиков (подрядчиков, исполнителей) при проведении конкурсов, электронных аукционов, запросов котировок, запросов предложений, а также составления перечня поставщиков и принятия решения о включении или об отказе во включении участника предварительного отбора в перечень поставщиков.</w:t>
      </w:r>
    </w:p>
    <w:p w:rsidR="00176599" w:rsidRDefault="00D02468">
      <w:bookmarkStart w:id="14" w:name="sub_32"/>
      <w:bookmarkEnd w:id="13"/>
      <w:r>
        <w:t xml:space="preserve">3.2. Исходя из целей деятельности, определенных в </w:t>
      </w:r>
      <w:hyperlink w:anchor="sub_31" w:history="1">
        <w:r w:rsidRPr="00753714">
          <w:rPr>
            <w:rStyle w:val="a4"/>
            <w:color w:val="auto"/>
          </w:rPr>
          <w:t>пункте 3.1</w:t>
        </w:r>
      </w:hyperlink>
      <w:r w:rsidRPr="00753714">
        <w:t xml:space="preserve"> нас</w:t>
      </w:r>
      <w:r w:rsidR="001B48E0">
        <w:t>тоящего Порядка, в задачи</w:t>
      </w:r>
      <w:r>
        <w:t xml:space="preserve"> комиссии входит:</w:t>
      </w:r>
    </w:p>
    <w:p w:rsidR="00176599" w:rsidRDefault="00D02468">
      <w:bookmarkStart w:id="15" w:name="sub_321"/>
      <w:bookmarkEnd w:id="14"/>
      <w:r>
        <w:t>1) обеспечение объективности и беспристрастности при рассмотрении и оценке заявок на участие в конкурсах, электронных аукционах, запросах котировок, запросах предложений, предварительном отборе;</w:t>
      </w:r>
    </w:p>
    <w:p w:rsidR="00176599" w:rsidRDefault="00D02468">
      <w:bookmarkStart w:id="16" w:name="sub_322"/>
      <w:bookmarkEnd w:id="15"/>
      <w:r>
        <w:lastRenderedPageBreak/>
        <w:t xml:space="preserve">2) обеспечение добросовестной конкуренции, недопущение дискриминации, введение ограничений или преимуществ для отдельных участников закупки, за исключением случаев, если такие преимущества установлены </w:t>
      </w:r>
      <w:r w:rsidRPr="00753714">
        <w:t xml:space="preserve">действующим </w:t>
      </w:r>
      <w:hyperlink r:id="rId15" w:history="1">
        <w:r w:rsidRPr="00753714">
          <w:rPr>
            <w:rStyle w:val="a4"/>
            <w:color w:val="auto"/>
          </w:rPr>
          <w:t>законом</w:t>
        </w:r>
      </w:hyperlink>
      <w:r w:rsidRPr="00753714">
        <w:t xml:space="preserve"> </w:t>
      </w:r>
      <w:r>
        <w:t>о контрактной системе;</w:t>
      </w:r>
    </w:p>
    <w:p w:rsidR="00176599" w:rsidRDefault="00D02468">
      <w:bookmarkStart w:id="17" w:name="sub_323"/>
      <w:bookmarkEnd w:id="16"/>
      <w:r>
        <w:t>3) устранение возможностей злоупотребления полномочиями и предотвращение коррупции при осуществлении закупок;</w:t>
      </w:r>
    </w:p>
    <w:p w:rsidR="00176599" w:rsidRDefault="00D02468">
      <w:bookmarkStart w:id="18" w:name="sub_324"/>
      <w:bookmarkEnd w:id="17"/>
      <w:r>
        <w:t>4) соблюдение конфиденциальности информации, содержащейся в заявках 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176599" w:rsidRDefault="00D02468">
      <w:bookmarkStart w:id="19" w:name="sub_325"/>
      <w:bookmarkEnd w:id="18"/>
      <w:r>
        <w:t>5) соблюдение принципов открытости и прозрачности информации о контрактной системе в сфере закупок.</w:t>
      </w:r>
    </w:p>
    <w:bookmarkEnd w:id="19"/>
    <w:p w:rsidR="00176599" w:rsidRDefault="00176599"/>
    <w:p w:rsidR="00176599" w:rsidRDefault="000E66D5">
      <w:pPr>
        <w:pStyle w:val="1"/>
      </w:pPr>
      <w:bookmarkStart w:id="20" w:name="sub_400"/>
      <w:r>
        <w:t>4. Порядок формирования</w:t>
      </w:r>
      <w:r w:rsidR="00D02468">
        <w:t xml:space="preserve"> комиссии</w:t>
      </w:r>
    </w:p>
    <w:bookmarkEnd w:id="20"/>
    <w:p w:rsidR="00176599" w:rsidRDefault="00176599"/>
    <w:p w:rsidR="00176599" w:rsidRDefault="001B48E0">
      <w:bookmarkStart w:id="21" w:name="sub_41"/>
      <w:r>
        <w:t>4.1. К</w:t>
      </w:r>
      <w:r w:rsidR="00D02468">
        <w:t>омиссия является коллегиальным органом ____________________</w:t>
      </w:r>
      <w:r w:rsidR="00677260">
        <w:t>___________</w:t>
      </w:r>
      <w:r w:rsidR="00D02468">
        <w:t xml:space="preserve"> (наименование зака</w:t>
      </w:r>
      <w:r w:rsidR="00E5557E">
        <w:t>зчика, уполномоченного органа)</w:t>
      </w:r>
      <w:r w:rsidR="00D02468">
        <w:t>.</w:t>
      </w:r>
    </w:p>
    <w:p w:rsidR="00176599" w:rsidRDefault="001B48E0">
      <w:bookmarkStart w:id="22" w:name="sub_42"/>
      <w:bookmarkEnd w:id="21"/>
      <w:r>
        <w:t>4.2. Решение о создании</w:t>
      </w:r>
      <w:r w:rsidR="00D02468">
        <w:t xml:space="preserve"> комиссии принимается ______________ (Руководителем заказчика, уполномоченного органа либо лицом, его замещающим) до начала проведения закупки.</w:t>
      </w:r>
    </w:p>
    <w:p w:rsidR="00176599" w:rsidRDefault="00D02468">
      <w:bookmarkStart w:id="23" w:name="sub_43"/>
      <w:bookmarkEnd w:id="22"/>
      <w:r>
        <w:t xml:space="preserve">4.3. Порядок работы комиссии, персональный состав комиссии, ее председатель, заместитель председателя и члены </w:t>
      </w:r>
      <w:r w:rsidR="001B48E0">
        <w:t>ком</w:t>
      </w:r>
      <w:r w:rsidR="007365D9">
        <w:t xml:space="preserve">иссии утверждаются </w:t>
      </w:r>
      <w:r w:rsidR="007365D9" w:rsidRPr="004D7014">
        <w:t>постановлением</w:t>
      </w:r>
      <w:r w:rsidR="00011E3A" w:rsidRPr="004D7014">
        <w:t xml:space="preserve"> (</w:t>
      </w:r>
      <w:r w:rsidR="00656A5D" w:rsidRPr="004D7014">
        <w:t>распоряжением</w:t>
      </w:r>
      <w:r w:rsidR="00011E3A">
        <w:t>)</w:t>
      </w:r>
      <w:r>
        <w:t xml:space="preserve"> ___________________ (наименование заказчика, уполномоченного органа).</w:t>
      </w:r>
    </w:p>
    <w:bookmarkEnd w:id="23"/>
    <w:p w:rsidR="00176599" w:rsidRDefault="00D02468">
      <w:r>
        <w:t>Пр</w:t>
      </w:r>
      <w:r w:rsidR="007365D9">
        <w:t>и отсутствии председателя</w:t>
      </w:r>
      <w:r>
        <w:t xml:space="preserve"> комиссии, его обязанности исполняет заместитель председателя. Функции с</w:t>
      </w:r>
      <w:r w:rsidR="007365D9">
        <w:t>екретаря</w:t>
      </w:r>
      <w:r>
        <w:t xml:space="preserve"> комиссии могут быт</w:t>
      </w:r>
      <w:r w:rsidR="007365D9">
        <w:t>ь возложены председателем</w:t>
      </w:r>
      <w:r>
        <w:t xml:space="preserve"> комиссии (заместителем председателя, в случа</w:t>
      </w:r>
      <w:r w:rsidR="007365D9">
        <w:t>е отсутствия председателя</w:t>
      </w:r>
      <w:r>
        <w:t xml:space="preserve"> комиссии) на любого члена комиссии. Председатель комиссии (заместитель председателя, в случае отсутствия председателя комиссии) может принять решение выполнять функции секретаря самостоятельно.</w:t>
      </w:r>
    </w:p>
    <w:p w:rsidR="00176599" w:rsidRDefault="007365D9">
      <w:bookmarkStart w:id="24" w:name="sub_44"/>
      <w:r>
        <w:t>4.4. Число членов</w:t>
      </w:r>
      <w:r w:rsidR="00D02468">
        <w:t xml:space="preserve"> комиссии должно быть не менее чем пять человек.</w:t>
      </w:r>
    </w:p>
    <w:p w:rsidR="00176599" w:rsidRDefault="007365D9">
      <w:bookmarkStart w:id="25" w:name="sub_46"/>
      <w:bookmarkEnd w:id="24"/>
      <w:r>
        <w:t>4.5</w:t>
      </w:r>
      <w:r w:rsidR="00D02468">
        <w:t>. З</w:t>
      </w:r>
      <w:r>
        <w:t>аказчик включает в состав</w:t>
      </w:r>
      <w:r w:rsidR="00D02468">
        <w:t xml:space="preserve">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76599" w:rsidRDefault="007365D9">
      <w:bookmarkStart w:id="26" w:name="sub_47"/>
      <w:bookmarkEnd w:id="25"/>
      <w:r>
        <w:t>4.6. Членами</w:t>
      </w:r>
      <w:r w:rsidR="00D02468">
        <w:t xml:space="preserve">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D02468">
        <w:t>предквалификационного</w:t>
      </w:r>
      <w:proofErr w:type="spellEnd"/>
      <w:r w:rsidR="00D02468">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02468">
        <w:t>неполнородными</w:t>
      </w:r>
      <w:proofErr w:type="spellEnd"/>
      <w:r w:rsidR="00D02468">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bookmarkEnd w:id="26"/>
    <w:p w:rsidR="00176599" w:rsidRDefault="00D02468">
      <w:r>
        <w:t>В с</w:t>
      </w:r>
      <w:r w:rsidR="007365D9">
        <w:t>лучае выявления в составе</w:t>
      </w:r>
      <w:r>
        <w:t xml:space="preserve">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76599" w:rsidRDefault="00D02468">
      <w:r>
        <w:lastRenderedPageBreak/>
        <w:t>В сл</w:t>
      </w:r>
      <w:r w:rsidR="007365D9">
        <w:t xml:space="preserve">учае невозможности члена </w:t>
      </w:r>
      <w:r>
        <w:t>комиссии принять участие в ее заседании по уважительной причине (временная нетрудоспособность, командировка и другие уважительные причины) _______________ Руководитель заказчика, уполномоченного органа либо лицо, его замещающее вправе принять решение о замене такого члена комиссии.</w:t>
      </w:r>
    </w:p>
    <w:p w:rsidR="00176599" w:rsidRDefault="007365D9">
      <w:bookmarkStart w:id="27" w:name="sub_48"/>
      <w:r>
        <w:t>4.7. Замена члена</w:t>
      </w:r>
      <w:r w:rsidR="00D02468">
        <w:t xml:space="preserve"> комиссии допускается только по решению _____________ (Руководителя заказчика, уполномоченного органа либо лица, его замещающего).</w:t>
      </w:r>
    </w:p>
    <w:bookmarkEnd w:id="27"/>
    <w:p w:rsidR="00176599" w:rsidRDefault="00176599"/>
    <w:p w:rsidR="00176599" w:rsidRDefault="006B2641">
      <w:pPr>
        <w:pStyle w:val="1"/>
      </w:pPr>
      <w:bookmarkStart w:id="28" w:name="sub_500"/>
      <w:r>
        <w:t xml:space="preserve">5. Функции </w:t>
      </w:r>
      <w:r w:rsidR="00D02468">
        <w:t>комиссии</w:t>
      </w:r>
    </w:p>
    <w:bookmarkEnd w:id="28"/>
    <w:p w:rsidR="00176599" w:rsidRDefault="00176599"/>
    <w:p w:rsidR="00176599" w:rsidRPr="00777DDB" w:rsidRDefault="006B2641">
      <w:bookmarkStart w:id="29" w:name="sub_51"/>
      <w:r w:rsidRPr="00777DDB">
        <w:t>5.1. Основными функциями</w:t>
      </w:r>
      <w:r w:rsidR="00D02468" w:rsidRPr="00777DDB">
        <w:t xml:space="preserve"> комиссии являются:</w:t>
      </w:r>
    </w:p>
    <w:p w:rsidR="00176599" w:rsidRPr="00777DDB" w:rsidRDefault="00D02468">
      <w:bookmarkStart w:id="30" w:name="sub_511"/>
      <w:bookmarkEnd w:id="29"/>
      <w:r w:rsidRPr="00777DDB">
        <w:t>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176599" w:rsidRPr="00777DDB" w:rsidRDefault="00D02468">
      <w:bookmarkStart w:id="31" w:name="sub_512"/>
      <w:bookmarkEnd w:id="30"/>
      <w:r w:rsidRPr="00777DDB">
        <w:t>2) рассмотрение и оценка заявок на участие в открытом конкурсе;</w:t>
      </w:r>
    </w:p>
    <w:p w:rsidR="00176599" w:rsidRDefault="00D02468">
      <w:bookmarkStart w:id="32" w:name="sub_513"/>
      <w:bookmarkEnd w:id="31"/>
      <w:r w:rsidRPr="00777DDB">
        <w:t>3) определение победителя открытого конкурса;</w:t>
      </w:r>
    </w:p>
    <w:p w:rsidR="00777DDB" w:rsidRDefault="00777DDB">
      <w:r>
        <w:t>4) вскрытие конвертов с заявками на участие в двухэтапном конкурсе и (или) открытие доступа к поданным в форме электронных документов заявкам на участие в двухэтапном конкурсе;</w:t>
      </w:r>
    </w:p>
    <w:p w:rsidR="00777DDB" w:rsidRPr="00777DDB" w:rsidRDefault="00777DDB">
      <w:r>
        <w:t xml:space="preserve">5) проведение </w:t>
      </w:r>
      <w:proofErr w:type="spellStart"/>
      <w:r>
        <w:t>предквалификационного</w:t>
      </w:r>
      <w:proofErr w:type="spellEnd"/>
      <w:r>
        <w:t xml:space="preserve"> отбора для выявления участников двухэтапного конкурса в соответствии с установленными требованиями (в случаи установления дополнительных требований к участникам);</w:t>
      </w:r>
    </w:p>
    <w:p w:rsidR="00176599" w:rsidRDefault="00045351">
      <w:bookmarkStart w:id="33" w:name="sub_514"/>
      <w:bookmarkEnd w:id="32"/>
      <w:r>
        <w:t>6</w:t>
      </w:r>
      <w:r w:rsidR="00D02468" w:rsidRPr="00777DDB">
        <w:t>) обсуждение предложений участников двухэтапного конкурса;</w:t>
      </w:r>
    </w:p>
    <w:p w:rsidR="00045351" w:rsidRPr="00777DDB" w:rsidRDefault="00045351">
      <w:r>
        <w:t>7) вскрытие конвертов с окончательными заявками и (или) открытие доступа к поданным в форме электронных документов окончательным заявкам на участие в двухэтапном конкурсе;</w:t>
      </w:r>
    </w:p>
    <w:p w:rsidR="00176599" w:rsidRDefault="00045351">
      <w:bookmarkStart w:id="34" w:name="sub_515"/>
      <w:bookmarkEnd w:id="33"/>
      <w:r w:rsidRPr="00045351">
        <w:t>8</w:t>
      </w:r>
      <w:r w:rsidR="00D02468" w:rsidRPr="00045351">
        <w:t>) рассмотрение и оценка окончательных заявок на участие в двухэтапном конкурсе;</w:t>
      </w:r>
    </w:p>
    <w:p w:rsidR="00045351" w:rsidRDefault="00045351" w:rsidP="00045351">
      <w:r>
        <w:t>9</w:t>
      </w:r>
      <w:r w:rsidRPr="00777DDB">
        <w:t xml:space="preserve">) определение победителя </w:t>
      </w:r>
      <w:r>
        <w:t>двухэтапного</w:t>
      </w:r>
      <w:r w:rsidRPr="00777DDB">
        <w:t xml:space="preserve"> конкурса;</w:t>
      </w:r>
    </w:p>
    <w:p w:rsidR="00045351" w:rsidRDefault="00045351">
      <w:r>
        <w:t>10</w:t>
      </w:r>
      <w:r w:rsidRPr="00045351">
        <w:t xml:space="preserve">) </w:t>
      </w:r>
      <w:r>
        <w:t>рассмотрение первых</w:t>
      </w:r>
      <w:r w:rsidRPr="00045351">
        <w:t xml:space="preserve"> частей заявок на участие в электронном аукционе</w:t>
      </w:r>
      <w:r>
        <w:t>;</w:t>
      </w:r>
    </w:p>
    <w:p w:rsidR="00045351" w:rsidRPr="00045351" w:rsidRDefault="00045351">
      <w:r>
        <w:t>11) принятие решения о допуске участников закупки к участию в электронном аукционе;</w:t>
      </w:r>
    </w:p>
    <w:p w:rsidR="00176599" w:rsidRPr="00045351" w:rsidRDefault="00045351">
      <w:bookmarkStart w:id="35" w:name="sub_516"/>
      <w:bookmarkEnd w:id="34"/>
      <w:r w:rsidRPr="00045351">
        <w:t>12</w:t>
      </w:r>
      <w:r w:rsidR="00D02468" w:rsidRPr="00045351">
        <w:t>) рассмотрение вторых частей заявок на участие в электронном аукционе;</w:t>
      </w:r>
    </w:p>
    <w:p w:rsidR="00176599" w:rsidRPr="00045351" w:rsidRDefault="00045351">
      <w:bookmarkStart w:id="36" w:name="sub_517"/>
      <w:bookmarkEnd w:id="35"/>
      <w:r w:rsidRPr="00045351">
        <w:t>13</w:t>
      </w:r>
      <w:r w:rsidR="00D02468" w:rsidRPr="00045351">
        <w:t xml:space="preserve">) </w:t>
      </w:r>
      <w:r w:rsidRPr="00045351">
        <w:t>определение победителя</w:t>
      </w:r>
      <w:r w:rsidR="00D02468" w:rsidRPr="00045351">
        <w:t xml:space="preserve"> электронного аукциона;</w:t>
      </w:r>
    </w:p>
    <w:bookmarkEnd w:id="36"/>
    <w:p w:rsidR="00176599" w:rsidRPr="00045351" w:rsidRDefault="00045351">
      <w:r>
        <w:t>14</w:t>
      </w:r>
      <w:r w:rsidR="00D02468" w:rsidRPr="00045351">
        <w:t>)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176599" w:rsidRPr="00045351" w:rsidRDefault="00045351">
      <w:bookmarkStart w:id="37" w:name="sub_519"/>
      <w:r w:rsidRPr="00045351">
        <w:t>15</w:t>
      </w:r>
      <w:r>
        <w:t>)</w:t>
      </w:r>
      <w:r w:rsidR="00D02468" w:rsidRPr="00045351">
        <w:t xml:space="preserve"> рассмотрение и оценка заявок на участие в запросе котировок и предварительном отборе;</w:t>
      </w:r>
    </w:p>
    <w:p w:rsidR="00176599" w:rsidRDefault="00045351">
      <w:bookmarkStart w:id="38" w:name="sub_5110"/>
      <w:bookmarkEnd w:id="37"/>
      <w:r w:rsidRPr="00045351">
        <w:t>16</w:t>
      </w:r>
      <w:r w:rsidR="00D02468" w:rsidRPr="00045351">
        <w:t>) рассмотрение заявок на участие в предварительном отборе и принятие решения о включении или об отказе во включении участника предварительного отбора в перечень поставщиков;</w:t>
      </w:r>
    </w:p>
    <w:p w:rsidR="00045351" w:rsidRPr="00045351" w:rsidRDefault="00045351">
      <w:r>
        <w:t>17) определение победителя запроса котировок</w:t>
      </w:r>
    </w:p>
    <w:bookmarkEnd w:id="38"/>
    <w:p w:rsidR="00176599" w:rsidRPr="004C79D0" w:rsidRDefault="00045351">
      <w:pPr>
        <w:rPr>
          <w:highlight w:val="yellow"/>
        </w:rPr>
      </w:pPr>
      <w:r>
        <w:t>18</w:t>
      </w:r>
      <w:r w:rsidR="00D02468" w:rsidRPr="00045351">
        <w:t>)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176599" w:rsidRPr="00045351" w:rsidRDefault="00045351">
      <w:bookmarkStart w:id="39" w:name="sub_5112"/>
      <w:r w:rsidRPr="00045351">
        <w:t>19</w:t>
      </w:r>
      <w:r w:rsidR="00D02468" w:rsidRPr="00045351">
        <w:t>) оценка заявок участников запроса предложений;</w:t>
      </w:r>
    </w:p>
    <w:bookmarkEnd w:id="39"/>
    <w:p w:rsidR="00176599" w:rsidRDefault="00045351">
      <w:r>
        <w:t>20</w:t>
      </w:r>
      <w:r w:rsidR="00D02468" w:rsidRPr="00045351">
        <w:t>)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045351" w:rsidRDefault="00045351">
      <w:r>
        <w:t>21) оценка окончательных предложений участников запроса предложений;</w:t>
      </w:r>
    </w:p>
    <w:p w:rsidR="00045351" w:rsidRDefault="00045351">
      <w:r>
        <w:t>22) определение победителя запроса предложений;</w:t>
      </w:r>
    </w:p>
    <w:p w:rsidR="003B6118" w:rsidRPr="00045351" w:rsidRDefault="003B6118">
      <w:r>
        <w:t>23) признание электронного аукциона, конкурсов, запросов котировок, запросов предложений несостоявшимися в соответствии с положениями Федерального закона №44-ФЗ</w:t>
      </w:r>
    </w:p>
    <w:p w:rsidR="00176599" w:rsidRDefault="003B6118">
      <w:bookmarkStart w:id="40" w:name="sub_5114"/>
      <w:r>
        <w:t>24</w:t>
      </w:r>
      <w:r w:rsidR="00D02468" w:rsidRPr="004C79D0">
        <w:t xml:space="preserve">) ведение протоколов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первого этапа двухэтапного конкурса; протокола рассмотрения заявок на участие в электронном аукционе; протокола подведения итогов электронного аукциона; протокола рассмотрения и </w:t>
      </w:r>
      <w:r w:rsidR="00D02468" w:rsidRPr="004C79D0">
        <w:lastRenderedPageBreak/>
        <w:t>оценки заявок на участие в запросе котировок; ведение протокола проведения запроса предложений; итогового протокола (далее - протоколы заседания комиссии).</w:t>
      </w:r>
    </w:p>
    <w:p w:rsidR="00176599" w:rsidRDefault="00D02468">
      <w:bookmarkStart w:id="41" w:name="sub_52"/>
      <w:bookmarkEnd w:id="40"/>
      <w:r>
        <w:t>5.2. При ос</w:t>
      </w:r>
      <w:r w:rsidR="004C79D0">
        <w:t>уществлении своих функций</w:t>
      </w:r>
      <w:r>
        <w:t xml:space="preserve"> комиссия взаимодействует с заказчиком, уполномоченным органом, уполномоченным учреждением в порядке, установленном законодательством Российской Федерации.</w:t>
      </w:r>
    </w:p>
    <w:bookmarkEnd w:id="41"/>
    <w:p w:rsidR="00176599" w:rsidRDefault="00176599"/>
    <w:p w:rsidR="00176599" w:rsidRDefault="00D02468">
      <w:pPr>
        <w:pStyle w:val="1"/>
      </w:pPr>
      <w:bookmarkStart w:id="42" w:name="sub_600"/>
      <w:r>
        <w:t>6. Орг</w:t>
      </w:r>
      <w:r w:rsidR="004C79D0">
        <w:t>анизация и порядок работы</w:t>
      </w:r>
      <w:r>
        <w:t xml:space="preserve"> комиссии</w:t>
      </w:r>
    </w:p>
    <w:bookmarkEnd w:id="42"/>
    <w:p w:rsidR="00176599" w:rsidRDefault="00176599"/>
    <w:p w:rsidR="00176599" w:rsidRDefault="004C79D0">
      <w:bookmarkStart w:id="43" w:name="sub_61"/>
      <w:r>
        <w:t>6.1. Работа</w:t>
      </w:r>
      <w:r w:rsidR="00D02468">
        <w:t xml:space="preserve"> комиссии осущест</w:t>
      </w:r>
      <w:r>
        <w:t>вляется на ее заседаниях. К</w:t>
      </w:r>
      <w:r w:rsidR="00D02468">
        <w:t>омиссия правомочна осуществлять свои функции, если на заседании присутствует не менее чем пятьдесят процентов общего числа ее членов.</w:t>
      </w:r>
    </w:p>
    <w:p w:rsidR="00176599" w:rsidRDefault="00D02468">
      <w:bookmarkStart w:id="44" w:name="sub_62"/>
      <w:bookmarkEnd w:id="43"/>
      <w:r>
        <w:t>6.2. Председатель комиссии, а в его отсутствие заместитель председателя комиссии:</w:t>
      </w:r>
    </w:p>
    <w:p w:rsidR="00176599" w:rsidRDefault="00D02468">
      <w:bookmarkStart w:id="45" w:name="sub_621"/>
      <w:bookmarkEnd w:id="44"/>
      <w:r>
        <w:t>1) осуществляет общее руководство работой комиссии;</w:t>
      </w:r>
    </w:p>
    <w:p w:rsidR="00176599" w:rsidRDefault="00D02468">
      <w:bookmarkStart w:id="46" w:name="sub_622"/>
      <w:bookmarkEnd w:id="45"/>
      <w:r>
        <w:t>2) обеспечивает соблюдение настоящего Порядка;</w:t>
      </w:r>
    </w:p>
    <w:p w:rsidR="00176599" w:rsidRDefault="00D02468">
      <w:bookmarkStart w:id="47" w:name="sub_623"/>
      <w:bookmarkEnd w:id="46"/>
      <w:r>
        <w:t>3) объявляет заседание правомочным или выносит решение об его переносе из-за отсутствия необходимого количества членов;</w:t>
      </w:r>
    </w:p>
    <w:p w:rsidR="00176599" w:rsidRDefault="00D02468">
      <w:bookmarkStart w:id="48" w:name="sub_624"/>
      <w:bookmarkEnd w:id="47"/>
      <w:r>
        <w:t>4) открывает и ведет заседания комиссии, объявляет перерывы;</w:t>
      </w:r>
    </w:p>
    <w:p w:rsidR="00176599" w:rsidRDefault="00D02468">
      <w:bookmarkStart w:id="49" w:name="sub_625"/>
      <w:bookmarkEnd w:id="48"/>
      <w:r>
        <w:t>5) объявляет состав комиссии;</w:t>
      </w:r>
    </w:p>
    <w:p w:rsidR="00176599" w:rsidRDefault="00D02468">
      <w:bookmarkStart w:id="50" w:name="sub_626"/>
      <w:bookmarkEnd w:id="49"/>
      <w:r>
        <w:t>6) назначает члена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 а также оглашает сведения, подлежащие объявлению на процедуре вскрытия конвертов;</w:t>
      </w:r>
    </w:p>
    <w:p w:rsidR="00176599" w:rsidRDefault="00D02468">
      <w:bookmarkStart w:id="51" w:name="sub_627"/>
      <w:bookmarkEnd w:id="50"/>
      <w:r>
        <w:t>7) в случае необходимости выносит на обсуждение комиссии вопрос о привлечении к работе комиссии экспертов;</w:t>
      </w:r>
    </w:p>
    <w:p w:rsidR="00176599" w:rsidRDefault="00D02468">
      <w:bookmarkStart w:id="52" w:name="sub_628"/>
      <w:bookmarkEnd w:id="51"/>
      <w:r>
        <w:t>8) объявляет победителя конкурсов, электронного аукциона, запроса котировок, запроса предложений.</w:t>
      </w:r>
    </w:p>
    <w:p w:rsidR="00176599" w:rsidRDefault="00D02468">
      <w:bookmarkStart w:id="53" w:name="sub_63"/>
      <w:bookmarkEnd w:id="52"/>
      <w:r>
        <w:t>6.3. Член комиссии, уполномоченный председателем, а в его отсутствие заместителем председателя комиссии, на осуществление функции секретаря:</w:t>
      </w:r>
    </w:p>
    <w:p w:rsidR="00176599" w:rsidRDefault="00D02468">
      <w:bookmarkStart w:id="54" w:name="sub_631"/>
      <w:bookmarkEnd w:id="53"/>
      <w:r>
        <w:t>1) осуществляет подготовку заседаний комиссии;</w:t>
      </w:r>
    </w:p>
    <w:p w:rsidR="00176599" w:rsidRDefault="00D02468">
      <w:bookmarkStart w:id="55" w:name="sub_632"/>
      <w:bookmarkEnd w:id="54"/>
      <w:r>
        <w:t>2) обеспечивает членов комиссии необходимыми материалами;</w:t>
      </w:r>
    </w:p>
    <w:p w:rsidR="00176599" w:rsidRDefault="00D02468">
      <w:bookmarkStart w:id="56" w:name="sub_633"/>
      <w:bookmarkEnd w:id="55"/>
      <w:r>
        <w:t>3) оформляет проекты протоколов заседаний комиссии;</w:t>
      </w:r>
    </w:p>
    <w:p w:rsidR="00176599" w:rsidRDefault="00D02468">
      <w:bookmarkStart w:id="57" w:name="sub_634"/>
      <w:bookmarkEnd w:id="56"/>
      <w:r>
        <w:t>4) осуществляет иные действия организационно-технического характера, необходимые для обеспечения деятельности комиссии.</w:t>
      </w:r>
    </w:p>
    <w:p w:rsidR="00176599" w:rsidRDefault="00D02468">
      <w:bookmarkStart w:id="58" w:name="sub_64"/>
      <w:bookmarkEnd w:id="57"/>
      <w:r>
        <w:t>6.4. 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176599" w:rsidRDefault="00D02468">
      <w:bookmarkStart w:id="59" w:name="sub_65"/>
      <w:bookmarkEnd w:id="58"/>
      <w:r>
        <w:t xml:space="preserve">6.5. </w:t>
      </w:r>
      <w:r w:rsidR="004C79D0">
        <w:t>К</w:t>
      </w:r>
      <w:r>
        <w:t>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председателя, а в его отсутствие заместителя председателя, является решающим.</w:t>
      </w:r>
    </w:p>
    <w:p w:rsidR="00176599" w:rsidRDefault="00D02468">
      <w:bookmarkStart w:id="60" w:name="sub_66"/>
      <w:bookmarkEnd w:id="59"/>
      <w:r>
        <w:t>6.6.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76599" w:rsidRDefault="00D02468">
      <w:bookmarkStart w:id="61" w:name="sub_67"/>
      <w:bookmarkEnd w:id="60"/>
      <w:r>
        <w:t xml:space="preserve">6.7. Решение комиссии, принятое в нарушение требований </w:t>
      </w:r>
      <w:hyperlink r:id="rId16" w:history="1">
        <w:r w:rsidRPr="00753714">
          <w:rPr>
            <w:rStyle w:val="a4"/>
            <w:color w:val="auto"/>
          </w:rPr>
          <w:t>Федерального закона</w:t>
        </w:r>
      </w:hyperlink>
      <w:r w:rsidRPr="00753714">
        <w:t xml:space="preserve"> о контрактной системе, может быть обжаловано любым участником закупки в порядке, установленном </w:t>
      </w:r>
      <w:hyperlink r:id="rId17" w:history="1">
        <w:r w:rsidRPr="00753714">
          <w:rPr>
            <w:rStyle w:val="a4"/>
            <w:color w:val="auto"/>
          </w:rPr>
          <w:t>Федеральным законом</w:t>
        </w:r>
      </w:hyperlink>
      <w:r w:rsidRPr="00753714">
        <w:t xml:space="preserve"> о контрактной системе, и признано недействит</w:t>
      </w:r>
      <w:r>
        <w:t>ельным по решению контрольного органа в сфере закупок.</w:t>
      </w:r>
    </w:p>
    <w:p w:rsidR="00176599" w:rsidRDefault="00D02468">
      <w:bookmarkStart w:id="62" w:name="sub_68"/>
      <w:bookmarkEnd w:id="61"/>
      <w:r>
        <w:t>6.8. При осуществлении процедуры определения поставщика (подрядчика, исполнителя) путем проведения открытого конкурса комиссия:</w:t>
      </w:r>
    </w:p>
    <w:p w:rsidR="000660A4" w:rsidRPr="000660A4" w:rsidRDefault="00D02468">
      <w:pPr>
        <w:rPr>
          <w:rFonts w:ascii="Times New Roman" w:hAnsi="Times New Roman" w:cs="Times New Roman"/>
          <w:color w:val="000000"/>
        </w:rPr>
      </w:pPr>
      <w:bookmarkStart w:id="63" w:name="sub_681"/>
      <w:bookmarkEnd w:id="62"/>
      <w:r w:rsidRPr="00656A5D">
        <w:rPr>
          <w:rFonts w:ascii="Times New Roman" w:hAnsi="Times New Roman" w:cs="Times New Roman"/>
        </w:rPr>
        <w:t xml:space="preserve">1) </w:t>
      </w:r>
      <w:bookmarkStart w:id="64" w:name="sub_682"/>
      <w:bookmarkEnd w:id="63"/>
      <w:r w:rsidR="00656A5D" w:rsidRPr="00656A5D">
        <w:rPr>
          <w:rFonts w:ascii="Times New Roman" w:hAnsi="Times New Roman" w:cs="Times New Roman"/>
          <w:color w:val="000000"/>
        </w:rPr>
        <w:t>н</w:t>
      </w:r>
      <w:r w:rsidR="000660A4" w:rsidRPr="00656A5D">
        <w:rPr>
          <w:rFonts w:ascii="Times New Roman" w:hAnsi="Times New Roman" w:cs="Times New Roman"/>
          <w:color w:val="000000"/>
        </w:rPr>
        <w:t>епосредственно</w:t>
      </w:r>
      <w:r w:rsidR="000660A4" w:rsidRPr="000660A4">
        <w:rPr>
          <w:rFonts w:ascii="Times New Roman" w:hAnsi="Times New Roman" w:cs="Times New Roman"/>
          <w:color w:val="000000"/>
        </w:rPr>
        <w:t xml:space="preserve">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w:t>
      </w:r>
      <w:r w:rsidR="000660A4" w:rsidRPr="000660A4">
        <w:rPr>
          <w:rFonts w:ascii="Times New Roman" w:hAnsi="Times New Roman" w:cs="Times New Roman"/>
          <w:color w:val="000000"/>
        </w:rPr>
        <w:lastRenderedPageBreak/>
        <w:t>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176599" w:rsidRPr="000660A4" w:rsidRDefault="003C6869">
      <w:pPr>
        <w:rPr>
          <w:rFonts w:ascii="Times New Roman" w:hAnsi="Times New Roman" w:cs="Times New Roman"/>
        </w:rPr>
      </w:pPr>
      <w:r w:rsidRPr="00656A5D">
        <w:t>2)</w:t>
      </w:r>
      <w:r w:rsidR="000660A4" w:rsidRPr="000660A4">
        <w:rPr>
          <w:rFonts w:ascii="Times New Roman" w:hAnsi="Times New Roman" w:cs="Times New Roman"/>
          <w:color w:val="000000"/>
        </w:rPr>
        <w:t xml:space="preserve">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w:t>
      </w:r>
      <w:r w:rsidR="000660A4" w:rsidRPr="00E14DDD">
        <w:rPr>
          <w:rFonts w:ascii="Times New Roman" w:hAnsi="Times New Roman" w:cs="Times New Roman"/>
          <w:color w:val="000000"/>
        </w:rPr>
        <w:t>у</w:t>
      </w:r>
      <w:r w:rsidR="00D02468" w:rsidRPr="00E14DDD">
        <w:rPr>
          <w:rFonts w:ascii="Times New Roman" w:hAnsi="Times New Roman" w:cs="Times New Roman"/>
        </w:rPr>
        <w:t>;</w:t>
      </w:r>
    </w:p>
    <w:p w:rsidR="003C6869" w:rsidRPr="003C6869" w:rsidRDefault="00D02468">
      <w:pPr>
        <w:rPr>
          <w:rFonts w:ascii="Times New Roman" w:hAnsi="Times New Roman" w:cs="Times New Roman"/>
          <w:color w:val="000000"/>
        </w:rPr>
      </w:pPr>
      <w:bookmarkStart w:id="65" w:name="sub_683"/>
      <w:bookmarkEnd w:id="64"/>
      <w:r>
        <w:t xml:space="preserve">3) </w:t>
      </w:r>
      <w:bookmarkEnd w:id="65"/>
      <w:r w:rsidR="003C6869">
        <w:t xml:space="preserve">комиссия ведет </w:t>
      </w:r>
      <w:r w:rsidR="003C6869">
        <w:rPr>
          <w:rFonts w:ascii="Times New Roman" w:hAnsi="Times New Roman" w:cs="Times New Roman"/>
          <w:color w:val="000000"/>
        </w:rPr>
        <w:t>п</w:t>
      </w:r>
      <w:r w:rsidR="003C6869" w:rsidRPr="003C6869">
        <w:rPr>
          <w:rFonts w:ascii="Times New Roman" w:hAnsi="Times New Roman" w:cs="Times New Roman"/>
          <w:color w:val="000000"/>
        </w:rPr>
        <w:t>ротокол вскрытия конвертов с заявками на участие в открытом конку</w:t>
      </w:r>
      <w:r w:rsidR="003C6869">
        <w:rPr>
          <w:rFonts w:ascii="Times New Roman" w:hAnsi="Times New Roman" w:cs="Times New Roman"/>
          <w:color w:val="000000"/>
        </w:rPr>
        <w:t>рсе</w:t>
      </w:r>
      <w:r w:rsidR="003C6869" w:rsidRPr="003C6869">
        <w:rPr>
          <w:rFonts w:ascii="Times New Roman" w:hAnsi="Times New Roman" w:cs="Times New Roman"/>
          <w:color w:val="000000"/>
        </w:rPr>
        <w:t>,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76599" w:rsidRDefault="002D744C">
      <w:bookmarkStart w:id="66" w:name="sub_684"/>
      <w:r>
        <w:t>4) К</w:t>
      </w:r>
      <w:r w:rsidR="00D02468">
        <w:t>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76599" w:rsidRDefault="00D02468">
      <w:bookmarkStart w:id="67" w:name="sub_685"/>
      <w:bookmarkEnd w:id="66"/>
      <w:r>
        <w:t>5)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bookmarkEnd w:id="67"/>
    <w:p w:rsidR="00176599" w:rsidRDefault="00D02468">
      <w:r>
        <w:t>В случае, если по результатам рассмотрения заяв</w:t>
      </w:r>
      <w:r w:rsidR="002D744C">
        <w:t xml:space="preserve">ок на участие в конкурсе </w:t>
      </w:r>
      <w: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76599" w:rsidRDefault="00D02468">
      <w:bookmarkStart w:id="68" w:name="sub_686"/>
      <w:r>
        <w:t>6) на основании результатов оценки зая</w:t>
      </w:r>
      <w:r w:rsidR="002D744C">
        <w:t>вок на участие в конкурсе</w:t>
      </w:r>
      <w:r>
        <w:t xml:space="preserve">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68"/>
    <w:p w:rsidR="00176599" w:rsidRDefault="002D744C">
      <w:r>
        <w:t>К</w:t>
      </w:r>
      <w:r w:rsidR="00D02468">
        <w:t xml:space="preserve">омиссия признает победителем конкурса участника конкурса, который предложил лучшие условия исполнения контракта на основе критериев, указанных в конкурсной документации, и заявке </w:t>
      </w:r>
      <w:r w:rsidR="00E14DDD">
        <w:t>на участие,</w:t>
      </w:r>
      <w:r w:rsidR="00D02468">
        <w:t xml:space="preserve"> в конкурсе которого присвоен первый номер;</w:t>
      </w:r>
    </w:p>
    <w:p w:rsidR="00176599" w:rsidRDefault="00D02468">
      <w:bookmarkStart w:id="69" w:name="sub_687"/>
      <w:r>
        <w:t>7) фиксирует результаты рассмотрения и оценки заявок на участие в конкурсе в протоколе рассмотрения и оценки таких заявок;</w:t>
      </w:r>
    </w:p>
    <w:p w:rsidR="00176599" w:rsidRDefault="00D02468">
      <w:bookmarkStart w:id="70" w:name="sub_688"/>
      <w:bookmarkEnd w:id="69"/>
      <w:r>
        <w:t>8) результаты рассмотрения единственной заявки на участие в конкурсе на предмет ее соответствия требованиям конкурсной документации фиксирует в протоколе рассмотрения единственной заявки на участие в конкурсе;</w:t>
      </w:r>
    </w:p>
    <w:p w:rsidR="00176599" w:rsidRDefault="00D02468">
      <w:bookmarkStart w:id="71" w:name="sub_689"/>
      <w:bookmarkEnd w:id="70"/>
      <w:r>
        <w:t>9) протоколы составляются в двух экземплярах, которые подписываются всем</w:t>
      </w:r>
      <w:r w:rsidR="002D744C">
        <w:t>и присутствующими членами</w:t>
      </w:r>
      <w:r>
        <w:t xml:space="preserve">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
    <w:p w:rsidR="00176599" w:rsidRDefault="00D02468">
      <w:bookmarkStart w:id="72" w:name="sub_69"/>
      <w:bookmarkEnd w:id="71"/>
      <w:r>
        <w:t>6.9. При осуществлении процедуры определения поставщика (подрядчика, исполнителя) путем проведен</w:t>
      </w:r>
      <w:r w:rsidR="002D744C">
        <w:t xml:space="preserve">ия двухэтапного конкурса </w:t>
      </w:r>
      <w:r>
        <w:t>комиссия:</w:t>
      </w:r>
    </w:p>
    <w:p w:rsidR="00176599" w:rsidRDefault="00D02468">
      <w:bookmarkStart w:id="73" w:name="sub_691"/>
      <w:bookmarkEnd w:id="72"/>
      <w:r>
        <w:t xml:space="preserve">1) на первом этапе проводит с его участниками, подавшими первоначальные заявки на </w:t>
      </w:r>
      <w:r>
        <w:lastRenderedPageBreak/>
        <w:t xml:space="preserve">участие в таком конкурсе в соответствии с положениями </w:t>
      </w:r>
      <w:hyperlink r:id="rId18" w:history="1">
        <w:r w:rsidRPr="00E14DDD">
          <w:rPr>
            <w:rStyle w:val="a4"/>
            <w:color w:val="auto"/>
          </w:rPr>
          <w:t>закона</w:t>
        </w:r>
      </w:hyperlink>
      <w:r w:rsidRPr="00E14DDD">
        <w:t xml:space="preserve"> </w:t>
      </w:r>
      <w:r>
        <w:t>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w:t>
      </w:r>
      <w:r w:rsidR="00E16CC0">
        <w:t>ика двухэтапного конкурса</w:t>
      </w:r>
      <w:r w:rsidR="00E14DDD">
        <w:t xml:space="preserve"> </w:t>
      </w:r>
      <w:r>
        <w:t>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D744C" w:rsidRDefault="00D02468">
      <w:bookmarkStart w:id="74" w:name="sub_692"/>
      <w:bookmarkEnd w:id="73"/>
      <w:r>
        <w:t>2) результаты состоявшегося на первом этапе двухэтапного конкурс</w:t>
      </w:r>
      <w:r w:rsidR="002D744C">
        <w:t xml:space="preserve">а обсуждения фиксируются </w:t>
      </w:r>
      <w:r>
        <w:t>комиссией в протоколе его первого этапа, подписываемом всеми</w:t>
      </w:r>
      <w:r w:rsidR="002D744C">
        <w:t xml:space="preserve"> присутствующими членами </w:t>
      </w:r>
      <w:r>
        <w:t>комиссии по окончании первого этапа такого конкурса и не позднее рабочего дня, следующего за датой подписания указанного протокола, размещаются в ЕИС</w:t>
      </w:r>
      <w:bookmarkStart w:id="75" w:name="sub_693"/>
      <w:bookmarkEnd w:id="74"/>
      <w:r w:rsidR="002D744C">
        <w:t>;</w:t>
      </w:r>
    </w:p>
    <w:p w:rsidR="00176599" w:rsidRDefault="00D02468">
      <w:r>
        <w:t xml:space="preserve">3)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признает двухэтапный конкурс несостоявшимся;</w:t>
      </w:r>
    </w:p>
    <w:p w:rsidR="00176599" w:rsidRDefault="00D02468">
      <w:bookmarkStart w:id="76" w:name="sub_694"/>
      <w:bookmarkEnd w:id="75"/>
      <w:r>
        <w:t>4) на втором этапе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76599" w:rsidRDefault="00D02468">
      <w:bookmarkStart w:id="77" w:name="sub_695"/>
      <w:bookmarkEnd w:id="76"/>
      <w:r>
        <w:t xml:space="preserve">5) рассматривает и оценивает окончательные заявки на участие в двухэтапном конкурсе в соответствии с положениями </w:t>
      </w:r>
      <w:hyperlink r:id="rId19" w:history="1">
        <w:r w:rsidRPr="00E14DDD">
          <w:rPr>
            <w:rStyle w:val="a4"/>
            <w:color w:val="auto"/>
          </w:rPr>
          <w:t>закона</w:t>
        </w:r>
      </w:hyperlink>
      <w:r w:rsidRPr="00E14DDD">
        <w:t xml:space="preserve"> </w:t>
      </w:r>
      <w:r>
        <w:t xml:space="preserve">о контрактной системе.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E14DDD">
          <w:rPr>
            <w:rStyle w:val="a4"/>
            <w:color w:val="auto"/>
          </w:rPr>
          <w:t>закону</w:t>
        </w:r>
      </w:hyperlink>
      <w:r w:rsidRPr="00E14DDD">
        <w:t xml:space="preserve"> о контра</w:t>
      </w:r>
      <w:r>
        <w:t>ктной системе и конк</w:t>
      </w:r>
      <w:r w:rsidR="00E16CC0">
        <w:t>урсной документации, либо</w:t>
      </w:r>
      <w:r>
        <w:t xml:space="preserve"> комиссия от</w:t>
      </w:r>
      <w:r w:rsidR="002D744C">
        <w:t>клонила все такие заявки,</w:t>
      </w:r>
      <w:r>
        <w:t xml:space="preserve"> комиссия признает двухэтапный конкурс несостоявшимся.</w:t>
      </w:r>
    </w:p>
    <w:p w:rsidR="00176599" w:rsidRDefault="00D02468">
      <w:bookmarkStart w:id="78" w:name="sub_610"/>
      <w:bookmarkEnd w:id="77"/>
      <w:r>
        <w:t>6.10. При осуществлении процедуры определения поставщика (подрядчика, исполнителя) путем проведе</w:t>
      </w:r>
      <w:r w:rsidR="002D744C">
        <w:t>ния электронного аукциона</w:t>
      </w:r>
      <w:r>
        <w:t xml:space="preserve"> комиссия:</w:t>
      </w:r>
    </w:p>
    <w:p w:rsidR="00176599" w:rsidRDefault="00D02468">
      <w:bookmarkStart w:id="79" w:name="sub_6101"/>
      <w:bookmarkEnd w:id="78"/>
      <w:r>
        <w:t>1)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76599" w:rsidRDefault="00D02468">
      <w:bookmarkStart w:id="80" w:name="sub_6102"/>
      <w:bookmarkEnd w:id="79"/>
      <w:r>
        <w:t>2) по результатам рассмотрения первых частей заявок на участие в электронном аукционе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76599" w:rsidRPr="00E14DDD" w:rsidRDefault="00D02468">
      <w:bookmarkStart w:id="81" w:name="sub_6103"/>
      <w:bookmarkEnd w:id="80"/>
      <w:r>
        <w:t>3) по результатам рассмотрения первых частей заявок на участие в электронном аукционе оформляет протокол рассмотрения заявок на участие в таком аукционе, подписываемый всеми прис</w:t>
      </w:r>
      <w:r w:rsidR="002D744C">
        <w:t xml:space="preserve">утствующими на заседании </w:t>
      </w:r>
      <w:r>
        <w:t xml:space="preserve">комиссии ее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предоставляется заказчику для направления им оператору электронной площадки и размещения в ЕИС, а до ее ввода в эксплуатацию на </w:t>
      </w:r>
      <w:hyperlink r:id="rId21" w:history="1">
        <w:r w:rsidRPr="00E14DDD">
          <w:rPr>
            <w:rStyle w:val="a4"/>
            <w:color w:val="auto"/>
          </w:rPr>
          <w:t>официальном сайте</w:t>
        </w:r>
      </w:hyperlink>
      <w:r w:rsidRPr="00E14DDD">
        <w:t>;</w:t>
      </w:r>
    </w:p>
    <w:p w:rsidR="00176599" w:rsidRDefault="00D02468">
      <w:bookmarkStart w:id="82" w:name="sub_6104"/>
      <w:bookmarkEnd w:id="81"/>
      <w:r>
        <w:t>4) в случае, если по результатам рассмотрения первых частей заявок на участи</w:t>
      </w:r>
      <w:r w:rsidR="002D744C">
        <w:t xml:space="preserve">е в электронном аукционе </w:t>
      </w:r>
      <w:r>
        <w:t xml:space="preserve">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002D744C">
        <w:t xml:space="preserve">такой аукцион признается </w:t>
      </w:r>
      <w:r>
        <w:t>комиссией несостоявшимся;</w:t>
      </w:r>
    </w:p>
    <w:p w:rsidR="00176599" w:rsidRDefault="00D02468">
      <w:bookmarkStart w:id="83" w:name="sub_6105"/>
      <w:bookmarkEnd w:id="82"/>
      <w:r>
        <w:t xml:space="preserve">5)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E14DDD">
          <w:rPr>
            <w:rStyle w:val="a4"/>
            <w:color w:val="auto"/>
          </w:rPr>
          <w:t>частью 19 статьи 68</w:t>
        </w:r>
      </w:hyperlink>
      <w:r>
        <w:t xml:space="preserve"> закона о контрактной системе, в части соответствия их требованиям, установленным документацией о таком аукционе.</w:t>
      </w:r>
    </w:p>
    <w:bookmarkEnd w:id="83"/>
    <w:p w:rsidR="00176599" w:rsidRDefault="00D02468">
      <w:r>
        <w:t>На основании результатов рассмотрения вторых частей заявок на участи</w:t>
      </w:r>
      <w:r w:rsidR="007D6FE9">
        <w:t xml:space="preserve">е в электронном аукционе </w:t>
      </w:r>
      <w:r>
        <w:t xml:space="preserve">комиссией принимается решение о соответствии или о несоответствии заявки на участие </w:t>
      </w:r>
      <w:r>
        <w:lastRenderedPageBreak/>
        <w:t xml:space="preserve">в таком аукционе требованиям, установленным документацией о таком аукционе, в порядке и по основаниям, которые </w:t>
      </w:r>
      <w:r w:rsidRPr="00753714">
        <w:t xml:space="preserve">предусмотрены </w:t>
      </w:r>
      <w:hyperlink r:id="rId23" w:history="1">
        <w:r w:rsidRPr="00753714">
          <w:rPr>
            <w:rStyle w:val="a4"/>
            <w:color w:val="auto"/>
          </w:rPr>
          <w:t>статьей 69</w:t>
        </w:r>
      </w:hyperlink>
      <w:r w:rsidRPr="00753714">
        <w:t xml:space="preserve"> закона </w:t>
      </w:r>
      <w:r>
        <w:t>о контрактной системе. Для при</w:t>
      </w:r>
      <w:r w:rsidR="007D6FE9">
        <w:t xml:space="preserve">нятия указанного решения </w:t>
      </w:r>
      <w:r>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76599" w:rsidRDefault="00D02468">
      <w:bookmarkStart w:id="84" w:name="sub_6106"/>
      <w:r>
        <w:t xml:space="preserve">6) рассматривает вторые части заявок на участие в электронном аукционе, направленных в соответствии с </w:t>
      </w:r>
      <w:hyperlink r:id="rId24" w:history="1">
        <w:r w:rsidRPr="00753714">
          <w:rPr>
            <w:rStyle w:val="a4"/>
            <w:color w:val="auto"/>
          </w:rPr>
          <w:t>частью 19 статьи 68</w:t>
        </w:r>
      </w:hyperlink>
      <w:r w:rsidRPr="00753714">
        <w:t xml:space="preserve"> з</w:t>
      </w:r>
      <w:r>
        <w:t>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w:t>
      </w:r>
      <w:r w:rsidR="00E966B1">
        <w:t>ют указанным требованиям,</w:t>
      </w:r>
      <w:r>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753714">
        <w:t xml:space="preserve">с </w:t>
      </w:r>
      <w:hyperlink r:id="rId25" w:history="1">
        <w:r w:rsidRPr="00753714">
          <w:rPr>
            <w:rStyle w:val="a4"/>
            <w:color w:val="auto"/>
          </w:rPr>
          <w:t>частью 18 статьи 68</w:t>
        </w:r>
      </w:hyperlink>
      <w:r w:rsidRPr="00753714">
        <w:t xml:space="preserve"> закона </w:t>
      </w:r>
      <w:r>
        <w:t>о контрактной системе;</w:t>
      </w:r>
    </w:p>
    <w:p w:rsidR="00176599" w:rsidRDefault="00D02468">
      <w:bookmarkStart w:id="85" w:name="sub_6107"/>
      <w:bookmarkEnd w:id="84"/>
      <w:r>
        <w:t>7) результаты рассмотрения заявок на участие в электронном аукционе фиксирует в протоколе подведения итогов такого аукциона, который подписывается всеми участвовавшими в рассмотр</w:t>
      </w:r>
      <w:r w:rsidR="00E966B1">
        <w:t xml:space="preserve">ении этих заявок членами </w:t>
      </w:r>
      <w:r>
        <w:t xml:space="preserve">комиссии и не позднее рабочего дня, следующего за датой подписания указанного протокола, предоставляется заказчику для размещения им на электронной площадке и в ЕИС, а до ее ввода в эксплуатацию на </w:t>
      </w:r>
      <w:hyperlink r:id="rId26" w:history="1">
        <w:r w:rsidRPr="00753714">
          <w:rPr>
            <w:rStyle w:val="a4"/>
            <w:color w:val="auto"/>
          </w:rPr>
          <w:t>официальном сайте</w:t>
        </w:r>
      </w:hyperlink>
      <w:r w:rsidRPr="00753714">
        <w:t>;</w:t>
      </w:r>
    </w:p>
    <w:p w:rsidR="00176599" w:rsidRPr="00E966B1" w:rsidRDefault="00E966B1" w:rsidP="00E966B1">
      <w:bookmarkStart w:id="86" w:name="sub_6108"/>
      <w:bookmarkEnd w:id="85"/>
      <w:r>
        <w:t xml:space="preserve">8) в случае, если </w:t>
      </w:r>
      <w:r w:rsidR="00D02468">
        <w:t xml:space="preserve">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t xml:space="preserve">такой аукцион признается </w:t>
      </w:r>
      <w:r w:rsidR="00D02468">
        <w:t>комиссией несостоявшимся;</w:t>
      </w:r>
      <w:bookmarkEnd w:id="86"/>
    </w:p>
    <w:p w:rsidR="00176599" w:rsidRPr="00753714" w:rsidRDefault="00D02468" w:rsidP="00E966B1">
      <w:r w:rsidRPr="00753714">
        <w:t xml:space="preserve">9)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w:t>
      </w:r>
      <w:r w:rsidR="00E966B1" w:rsidRPr="00753714">
        <w:t xml:space="preserve">заявка на участие в нем, </w:t>
      </w:r>
      <w:r w:rsidRPr="00753714">
        <w:t xml:space="preserve">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27" w:history="1">
        <w:r w:rsidRPr="00753714">
          <w:rPr>
            <w:rStyle w:val="a4"/>
            <w:color w:val="auto"/>
          </w:rPr>
          <w:t>закона</w:t>
        </w:r>
      </w:hyperlink>
      <w:r w:rsidRPr="00753714">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w:t>
      </w:r>
      <w:r w:rsidR="00E966B1" w:rsidRPr="00753714">
        <w:t xml:space="preserve">ленами </w:t>
      </w:r>
      <w:r w:rsidRPr="00753714">
        <w:t>комиссии.</w:t>
      </w:r>
    </w:p>
    <w:p w:rsidR="00176599" w:rsidRPr="00753714" w:rsidRDefault="00D02468">
      <w:r w:rsidRPr="00753714">
        <w:t>10) 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w:t>
      </w:r>
      <w:r w:rsidR="00E966B1" w:rsidRPr="00753714">
        <w:t xml:space="preserve">укционе, его участником, </w:t>
      </w:r>
      <w:r w:rsidRPr="00753714">
        <w:t xml:space="preserve">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28" w:history="1">
        <w:r w:rsidRPr="00753714">
          <w:rPr>
            <w:rStyle w:val="a4"/>
            <w:color w:val="auto"/>
          </w:rPr>
          <w:t>закона</w:t>
        </w:r>
      </w:hyperlink>
      <w:r w:rsidRPr="00753714">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w:t>
      </w:r>
      <w:r w:rsidR="00E966B1" w:rsidRPr="00753714">
        <w:t xml:space="preserve">она, подписанный членами </w:t>
      </w:r>
      <w:r w:rsidRPr="00753714">
        <w:t>комиссии.</w:t>
      </w:r>
    </w:p>
    <w:p w:rsidR="00176599" w:rsidRPr="00753714" w:rsidRDefault="00D02468">
      <w:bookmarkStart w:id="87" w:name="sub_611"/>
      <w:r w:rsidRPr="00753714">
        <w:t>6.11. При осуществлении процедуры определения поставщика (подрядчика, исполнителя)</w:t>
      </w:r>
      <w:r w:rsidR="00E966B1" w:rsidRPr="00753714">
        <w:t xml:space="preserve"> путем запроса котировок </w:t>
      </w:r>
      <w:r w:rsidRPr="00753714">
        <w:t>комиссия:</w:t>
      </w:r>
    </w:p>
    <w:bookmarkEnd w:id="87"/>
    <w:p w:rsidR="00176599" w:rsidRDefault="00D02468">
      <w:r w:rsidRPr="00753714">
        <w:t xml:space="preserve">1) осуществляет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 </w:t>
      </w:r>
      <w:proofErr w:type="gramStart"/>
      <w:r w:rsidRPr="00753714">
        <w:t>во</w:t>
      </w:r>
      <w:r w:rsidR="00753714">
        <w:t xml:space="preserve"> </w:t>
      </w:r>
      <w:r w:rsidRPr="00753714">
        <w:t>время</w:t>
      </w:r>
      <w:proofErr w:type="gramEnd"/>
      <w:r w:rsidRPr="00753714">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w:t>
      </w:r>
      <w:r>
        <w:t>заявок осуществляются в один день;</w:t>
      </w:r>
    </w:p>
    <w:p w:rsidR="00176599" w:rsidRDefault="00D02468">
      <w:r>
        <w:t xml:space="preserve">2)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объявляет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w:t>
      </w:r>
      <w:r>
        <w:lastRenderedPageBreak/>
        <w:t>доступа к поданным в форме электронных документов таким заявкам.</w:t>
      </w:r>
    </w:p>
    <w:p w:rsidR="00176599" w:rsidRDefault="00D02468">
      <w: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76599" w:rsidRPr="00753714" w:rsidRDefault="00D02468">
      <w:bookmarkStart w:id="88" w:name="sub_6113"/>
      <w:r>
        <w:t xml:space="preserve">3)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29" w:history="1">
        <w:r w:rsidRPr="00753714">
          <w:rPr>
            <w:rStyle w:val="a4"/>
            <w:color w:val="auto"/>
          </w:rPr>
          <w:t>частью 3 статьи 73</w:t>
        </w:r>
      </w:hyperlink>
      <w:r w:rsidRPr="00753714">
        <w:t xml:space="preserve"> </w:t>
      </w:r>
      <w:hyperlink r:id="rId30" w:history="1">
        <w:r w:rsidRPr="00753714">
          <w:rPr>
            <w:rStyle w:val="a4"/>
            <w:color w:val="auto"/>
          </w:rPr>
          <w:t>закона</w:t>
        </w:r>
      </w:hyperlink>
      <w:r w:rsidRPr="00753714">
        <w:t xml:space="preserve"> о контрактной системе.</w:t>
      </w:r>
    </w:p>
    <w:bookmarkEnd w:id="88"/>
    <w:p w:rsidR="00176599" w:rsidRDefault="00D02468">
      <w:r>
        <w:t>Отклонение заявок на участие в запросе котировок по иным основаниям не допускается;</w:t>
      </w:r>
    </w:p>
    <w:p w:rsidR="00176599" w:rsidRPr="00753714" w:rsidRDefault="00D02468">
      <w:bookmarkStart w:id="89" w:name="sub_6114"/>
      <w:r>
        <w:t>4) результаты рассмотрения и оценки заявок на участие в запросе котировок оформляет протоколом рассмотрения и оценки заявок на участие в запросе котировок, который подписывается всеми присутствующ</w:t>
      </w:r>
      <w:r w:rsidR="00E966B1">
        <w:t xml:space="preserve">ими на заседании членами </w:t>
      </w:r>
      <w:r>
        <w:t xml:space="preserve">комиссии и в день его подписания размещается в ЕИС, а до ее ввода в эксплуатацию на </w:t>
      </w:r>
      <w:hyperlink r:id="rId31" w:history="1">
        <w:r w:rsidRPr="00753714">
          <w:rPr>
            <w:rStyle w:val="a4"/>
            <w:color w:val="auto"/>
          </w:rPr>
          <w:t>официальном сайте</w:t>
        </w:r>
      </w:hyperlink>
      <w:r w:rsidRPr="00753714">
        <w:t>;</w:t>
      </w:r>
    </w:p>
    <w:p w:rsidR="00176599" w:rsidRDefault="00E966B1">
      <w:bookmarkStart w:id="90" w:name="sub_6115"/>
      <w:bookmarkEnd w:id="89"/>
      <w:r>
        <w:t xml:space="preserve">5) в случае, если </w:t>
      </w:r>
      <w:r w:rsidR="00D02468">
        <w:t>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w:t>
      </w:r>
      <w:r>
        <w:t xml:space="preserve">ся </w:t>
      </w:r>
      <w:r w:rsidR="00D02468">
        <w:t>комиссией несостоявшимся.</w:t>
      </w:r>
    </w:p>
    <w:p w:rsidR="00176599" w:rsidRDefault="00D02468">
      <w:bookmarkStart w:id="91" w:name="sub_612"/>
      <w:bookmarkEnd w:id="90"/>
      <w:r>
        <w:t>6.12. При осуществлении процедуры определения поставщика (подрядчика, исполнителя) п</w:t>
      </w:r>
      <w:r w:rsidR="00E966B1">
        <w:t xml:space="preserve">утем запроса предложений </w:t>
      </w:r>
      <w:r>
        <w:t>комиссия:</w:t>
      </w:r>
    </w:p>
    <w:bookmarkEnd w:id="91"/>
    <w:p w:rsidR="00176599" w:rsidRDefault="00D02468">
      <w:r>
        <w:t>1)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запросе предложений;</w:t>
      </w:r>
    </w:p>
    <w:p w:rsidR="00176599" w:rsidRDefault="00D02468">
      <w:bookmarkStart w:id="92" w:name="sub_6122"/>
      <w:r>
        <w:t>2) отстраняет участников запроса предложений, подавших заявки, не соответствующие требованиям, установленным документацией о проведении запроса предложений, и их заявки не оценивает.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76599" w:rsidRDefault="00D02468">
      <w:bookmarkStart w:id="93" w:name="sub_6123"/>
      <w:bookmarkEnd w:id="92"/>
      <w:r>
        <w:t>3) оценивает все заявки участников запроса предложений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 после чего 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bookmarkEnd w:id="93"/>
    <w:p w:rsidR="00176599" w:rsidRDefault="00D02468">
      <w: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76599" w:rsidRDefault="00D02468">
      <w: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76599" w:rsidRDefault="00D02468">
      <w:bookmarkStart w:id="94" w:name="sub_6124"/>
      <w:r>
        <w:t xml:space="preserve">4) фиксирует в итоговом протоколе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w:t>
      </w:r>
      <w:r>
        <w:lastRenderedPageBreak/>
        <w:t>протокола;</w:t>
      </w:r>
    </w:p>
    <w:bookmarkEnd w:id="94"/>
    <w:p w:rsidR="00176599" w:rsidRDefault="00176599"/>
    <w:p w:rsidR="00176599" w:rsidRDefault="00F10AFF">
      <w:pPr>
        <w:pStyle w:val="1"/>
      </w:pPr>
      <w:bookmarkStart w:id="95" w:name="sub_700"/>
      <w:r>
        <w:t xml:space="preserve">7. Обязанности и права </w:t>
      </w:r>
      <w:r w:rsidR="00D02468">
        <w:t>комиссии</w:t>
      </w:r>
    </w:p>
    <w:bookmarkEnd w:id="95"/>
    <w:p w:rsidR="00176599" w:rsidRDefault="00176599"/>
    <w:p w:rsidR="00176599" w:rsidRDefault="00F10AFF">
      <w:bookmarkStart w:id="96" w:name="sub_71"/>
      <w:r>
        <w:t xml:space="preserve">7.1. Члены </w:t>
      </w:r>
      <w:r w:rsidR="00D02468">
        <w:t>комиссии обязаны:</w:t>
      </w:r>
    </w:p>
    <w:p w:rsidR="00176599" w:rsidRPr="00753714" w:rsidRDefault="00D02468">
      <w:bookmarkStart w:id="97" w:name="sub_711"/>
      <w:bookmarkEnd w:id="96"/>
      <w:r>
        <w:t xml:space="preserve">1) знать и руководствоваться в своей деятельности </w:t>
      </w:r>
      <w:r w:rsidRPr="00753714">
        <w:t xml:space="preserve">требованиями </w:t>
      </w:r>
      <w:hyperlink r:id="rId32" w:history="1">
        <w:r w:rsidRPr="00753714">
          <w:rPr>
            <w:rStyle w:val="a4"/>
            <w:color w:val="auto"/>
          </w:rPr>
          <w:t>законодательства</w:t>
        </w:r>
      </w:hyperlink>
      <w:r w:rsidRPr="00753714">
        <w:t xml:space="preserve"> Российской Федерации о кон</w:t>
      </w:r>
      <w:r w:rsidR="0094130F">
        <w:t>трактной системе</w:t>
      </w:r>
      <w:r w:rsidRPr="00753714">
        <w:t xml:space="preserve"> в сфере закупок товаров, работ, услуг для обеспечения государственных и муниципальных нужд и настоящего Порядка;</w:t>
      </w:r>
    </w:p>
    <w:p w:rsidR="00176599" w:rsidRPr="00753714" w:rsidRDefault="00D02468">
      <w:bookmarkStart w:id="98" w:name="sub_712"/>
      <w:bookmarkEnd w:id="97"/>
      <w:r w:rsidRPr="00753714">
        <w:t xml:space="preserve">2) действовать в рамках своих полномочий, установленных </w:t>
      </w:r>
      <w:hyperlink r:id="rId33" w:history="1">
        <w:r w:rsidRPr="00753714">
          <w:rPr>
            <w:rStyle w:val="a4"/>
            <w:color w:val="auto"/>
          </w:rPr>
          <w:t>законодательством</w:t>
        </w:r>
      </w:hyperlink>
      <w:r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176599" w:rsidRPr="00753714" w:rsidRDefault="00D02468">
      <w:bookmarkStart w:id="99" w:name="sub_713"/>
      <w:bookmarkEnd w:id="98"/>
      <w:r w:rsidRPr="00753714">
        <w:t>3) лично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76599" w:rsidRPr="00753714" w:rsidRDefault="00D02468">
      <w:bookmarkStart w:id="100" w:name="sub_714"/>
      <w:bookmarkEnd w:id="99"/>
      <w:r w:rsidRPr="00753714">
        <w:t>4) своевременно ин</w:t>
      </w:r>
      <w:r w:rsidR="00F756F1" w:rsidRPr="00753714">
        <w:t xml:space="preserve">формировать председателя </w:t>
      </w:r>
      <w:r w:rsidRPr="00753714">
        <w:t xml:space="preserve">комиссии, а в случае его отсутствия </w:t>
      </w:r>
      <w:r w:rsidR="00F756F1" w:rsidRPr="00753714">
        <w:t xml:space="preserve">заместителя председателя </w:t>
      </w:r>
      <w:r w:rsidRPr="00753714">
        <w:t>комиссии, о невозможности присутствовать на заседании комиссии по уважительным причинам;</w:t>
      </w:r>
    </w:p>
    <w:p w:rsidR="00176599" w:rsidRDefault="00D02468">
      <w:bookmarkStart w:id="101" w:name="sub_715"/>
      <w:bookmarkEnd w:id="100"/>
      <w:r w:rsidRPr="00753714">
        <w:t xml:space="preserve">5) в случаях, предусмотренных </w:t>
      </w:r>
      <w:hyperlink r:id="rId34" w:history="1">
        <w:r w:rsidRPr="00753714">
          <w:rPr>
            <w:rStyle w:val="a4"/>
            <w:color w:val="auto"/>
          </w:rPr>
          <w:t>законодательством</w:t>
        </w:r>
      </w:hyperlink>
      <w:r w:rsidRPr="00753714">
        <w:t xml:space="preserve"> Российской Федерации о контрактной системе в сфере закупок товаров, работ, услуг для обеспечения государственных и мун</w:t>
      </w:r>
      <w:r>
        <w:t>иципальных нужд отстранить участника закупки от участия в определении поставщика (подрядчика, исполнителя);</w:t>
      </w:r>
    </w:p>
    <w:p w:rsidR="00176599" w:rsidRPr="00753714" w:rsidRDefault="00D02468">
      <w:bookmarkStart w:id="102" w:name="sub_716"/>
      <w:bookmarkEnd w:id="101"/>
      <w:r>
        <w:t xml:space="preserve">6) своевременно подписывать протоколы, оформление которых предусмотрено </w:t>
      </w:r>
      <w:hyperlink r:id="rId35" w:history="1">
        <w:r w:rsidRPr="00753714">
          <w:rPr>
            <w:rStyle w:val="a4"/>
            <w:color w:val="auto"/>
          </w:rPr>
          <w:t>законодательством</w:t>
        </w:r>
      </w:hyperlink>
      <w:r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76599" w:rsidRPr="00753714" w:rsidRDefault="00D02468">
      <w:bookmarkStart w:id="103" w:name="sub_717"/>
      <w:bookmarkEnd w:id="102"/>
      <w:r w:rsidRPr="00753714">
        <w:t>7) принимать решения в пределах своей компетенции;</w:t>
      </w:r>
    </w:p>
    <w:p w:rsidR="00176599" w:rsidRPr="00753714" w:rsidRDefault="00F756F1">
      <w:bookmarkStart w:id="104" w:name="sub_719"/>
      <w:bookmarkEnd w:id="103"/>
      <w:r w:rsidRPr="00753714">
        <w:t>8</w:t>
      </w:r>
      <w:r w:rsidR="00D02468" w:rsidRPr="00753714">
        <w:t>)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176599" w:rsidRPr="00753714" w:rsidRDefault="00F756F1">
      <w:bookmarkStart w:id="105" w:name="sub_7110"/>
      <w:bookmarkEnd w:id="104"/>
      <w:r w:rsidRPr="00753714">
        <w:t>9</w:t>
      </w:r>
      <w:r w:rsidR="00D02468" w:rsidRPr="00753714">
        <w:t xml:space="preserve">)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w:t>
      </w:r>
      <w:hyperlink r:id="rId36" w:history="1">
        <w:r w:rsidR="00D02468" w:rsidRPr="00753714">
          <w:rPr>
            <w:rStyle w:val="a4"/>
            <w:color w:val="auto"/>
          </w:rPr>
          <w:t>законодательством</w:t>
        </w:r>
      </w:hyperlink>
      <w:r w:rsidR="00D02468"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6599" w:rsidRPr="00753714" w:rsidRDefault="00F756F1">
      <w:bookmarkStart w:id="106" w:name="sub_7111"/>
      <w:bookmarkEnd w:id="105"/>
      <w:r w:rsidRPr="00753714">
        <w:t>10</w:t>
      </w:r>
      <w:r w:rsidR="00D02468" w:rsidRPr="00753714">
        <w:t xml:space="preserve">) исполнять предписания контрольных органов в сфере закупок об устранении выявленных ими нарушений </w:t>
      </w:r>
      <w:hyperlink r:id="rId37" w:history="1">
        <w:r w:rsidR="00D02468" w:rsidRPr="00753714">
          <w:rPr>
            <w:rStyle w:val="a4"/>
            <w:color w:val="auto"/>
          </w:rPr>
          <w:t>законодательства</w:t>
        </w:r>
      </w:hyperlink>
      <w:r w:rsidR="00D02468"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6599" w:rsidRPr="00753714" w:rsidRDefault="00F756F1">
      <w:bookmarkStart w:id="107" w:name="sub_72"/>
      <w:bookmarkEnd w:id="106"/>
      <w:r w:rsidRPr="00753714">
        <w:t xml:space="preserve">7.2. Члены </w:t>
      </w:r>
      <w:r w:rsidR="00D02468" w:rsidRPr="00753714">
        <w:t>комиссии вправе:</w:t>
      </w:r>
    </w:p>
    <w:p w:rsidR="00176599" w:rsidRDefault="00D02468">
      <w:bookmarkStart w:id="108" w:name="sub_721"/>
      <w:bookmarkEnd w:id="107"/>
      <w:r>
        <w:t>1) знакомиться со всеми представленными на рассмотрение документами и сведениями, составляющими заявку на участие в конкурсах, электронном аукционе, запросе котировок или запросе предложений;</w:t>
      </w:r>
    </w:p>
    <w:p w:rsidR="00176599" w:rsidRDefault="00D02468">
      <w:bookmarkStart w:id="109" w:name="sub_722"/>
      <w:bookmarkEnd w:id="108"/>
      <w:r>
        <w:t>2) выступать по вопросам по</w:t>
      </w:r>
      <w:r w:rsidR="00F756F1">
        <w:t xml:space="preserve">вестки дня на заседаниях </w:t>
      </w:r>
      <w:r>
        <w:t>комиссии;</w:t>
      </w:r>
    </w:p>
    <w:p w:rsidR="00176599" w:rsidRDefault="00D02468">
      <w:bookmarkStart w:id="110" w:name="sub_723"/>
      <w:bookmarkEnd w:id="109"/>
      <w:r>
        <w:t xml:space="preserve">3) проверять правильность </w:t>
      </w:r>
      <w:r w:rsidR="00F756F1">
        <w:t xml:space="preserve">содержания составляемых </w:t>
      </w:r>
      <w:r>
        <w:t>комиссией протоколов, в том числе правильность отражения в этих протоколах своего выступления и решения;</w:t>
      </w:r>
    </w:p>
    <w:p w:rsidR="00176599" w:rsidRDefault="00D02468">
      <w:bookmarkStart w:id="111" w:name="sub_724"/>
      <w:bookmarkEnd w:id="110"/>
      <w:r>
        <w:t>4) письменно излагать свое особое мнение, которое отражается в протоколе заседания комиссии;</w:t>
      </w:r>
    </w:p>
    <w:p w:rsidR="00176599" w:rsidRDefault="00D02468">
      <w:bookmarkStart w:id="112" w:name="sub_725"/>
      <w:bookmarkEnd w:id="111"/>
      <w:r>
        <w:t>5) обращаться к заказчику, в уполномоченный орган, в уполномоченное учреждение за разъяснениями по вопросам осуществления закупок;</w:t>
      </w:r>
    </w:p>
    <w:p w:rsidR="00176599" w:rsidRDefault="00D02468">
      <w:bookmarkStart w:id="113" w:name="sub_726"/>
      <w:bookmarkEnd w:id="112"/>
      <w:r>
        <w:t>6) обращаться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bookmarkEnd w:id="113"/>
    <w:p w:rsidR="00176599" w:rsidRDefault="00D02468">
      <w:r>
        <w:t xml:space="preserve">- о проведении ликвидации участника закупки - юридического лица и отсутствии решения </w:t>
      </w:r>
      <w: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6599" w:rsidRPr="00753714" w:rsidRDefault="00D02468">
      <w:r>
        <w:t xml:space="preserve">- о приостановлении деятельности участника закупки в порядке, </w:t>
      </w:r>
      <w:r w:rsidRPr="00753714">
        <w:t xml:space="preserve">установленном </w:t>
      </w:r>
      <w:hyperlink r:id="rId38" w:history="1">
        <w:r w:rsidRPr="00753714">
          <w:rPr>
            <w:rStyle w:val="a4"/>
            <w:color w:val="auto"/>
          </w:rPr>
          <w:t>Кодексом</w:t>
        </w:r>
      </w:hyperlink>
      <w:r w:rsidRPr="00753714">
        <w:t xml:space="preserve"> Российской Федерации об административных правонарушениях;</w:t>
      </w:r>
    </w:p>
    <w:p w:rsidR="00176599" w:rsidRPr="00753714" w:rsidRDefault="00D02468">
      <w:r w:rsidRPr="00753714">
        <w:t xml:space="preserve">-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753714">
          <w:rPr>
            <w:rStyle w:val="a4"/>
            <w:color w:val="auto"/>
          </w:rPr>
          <w:t>законодательством</w:t>
        </w:r>
      </w:hyperlink>
      <w:r w:rsidRPr="0075371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hyperlink r:id="rId40" w:history="1">
        <w:r w:rsidRPr="00753714">
          <w:rPr>
            <w:rStyle w:val="a4"/>
            <w:color w:val="auto"/>
          </w:rPr>
          <w:t>законодательством</w:t>
        </w:r>
      </w:hyperlink>
      <w:r w:rsidRPr="0075371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76599" w:rsidRPr="00753714" w:rsidRDefault="00D02468">
      <w:r w:rsidRPr="00753714">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176599" w:rsidRDefault="00D02468">
      <w:bookmarkStart w:id="114" w:name="sub_727"/>
      <w:r w:rsidRPr="00753714">
        <w:t xml:space="preserve">7)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w:t>
      </w:r>
      <w:hyperlink r:id="rId41" w:history="1">
        <w:r w:rsidRPr="00753714">
          <w:rPr>
            <w:rStyle w:val="a4"/>
            <w:color w:val="auto"/>
          </w:rPr>
          <w:t>законодательством</w:t>
        </w:r>
      </w:hyperlink>
      <w:r w:rsidRPr="00753714">
        <w:t xml:space="preserve"> Российской Федерации о контрактной </w:t>
      </w:r>
      <w:r>
        <w:t>системе в сфере закупок товаров, работ, услуг для обеспечения государственных и муниципальных нужд.</w:t>
      </w:r>
    </w:p>
    <w:bookmarkEnd w:id="114"/>
    <w:p w:rsidR="00176599" w:rsidRDefault="00176599"/>
    <w:p w:rsidR="00176599" w:rsidRDefault="00D02468">
      <w:pPr>
        <w:pStyle w:val="1"/>
      </w:pPr>
      <w:bookmarkStart w:id="115" w:name="sub_800"/>
      <w:r>
        <w:t>8. Отв</w:t>
      </w:r>
      <w:r w:rsidR="00F756F1">
        <w:t xml:space="preserve">етственность членов </w:t>
      </w:r>
      <w:r>
        <w:t>комиссии</w:t>
      </w:r>
    </w:p>
    <w:bookmarkEnd w:id="115"/>
    <w:p w:rsidR="00176599" w:rsidRDefault="00176599"/>
    <w:p w:rsidR="00176599" w:rsidRPr="00753714" w:rsidRDefault="00F756F1" w:rsidP="00F756F1">
      <w:bookmarkStart w:id="116" w:name="sub_81"/>
      <w:r>
        <w:t xml:space="preserve">8.1. Члены </w:t>
      </w:r>
      <w:r w:rsidR="00D02468">
        <w:t xml:space="preserve">комиссии, виновные </w:t>
      </w:r>
      <w:r w:rsidR="00D02468" w:rsidRPr="00753714">
        <w:t xml:space="preserve">в нарушении </w:t>
      </w:r>
      <w:hyperlink r:id="rId42" w:history="1">
        <w:r w:rsidR="00D02468" w:rsidRPr="00753714">
          <w:rPr>
            <w:rStyle w:val="a4"/>
            <w:color w:val="auto"/>
          </w:rPr>
          <w:t>законодательства</w:t>
        </w:r>
      </w:hyperlink>
      <w:r w:rsidR="00D02468" w:rsidRPr="00753714">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bookmarkEnd w:id="116"/>
    </w:p>
    <w:p w:rsidR="00176599" w:rsidRPr="00753714" w:rsidRDefault="00D02468">
      <w:r w:rsidRPr="00753714">
        <w:t>8</w:t>
      </w:r>
      <w:r w:rsidR="00F756F1" w:rsidRPr="00753714">
        <w:t xml:space="preserve">.2. Член </w:t>
      </w:r>
      <w:r w:rsidRPr="00753714">
        <w:t xml:space="preserve">комиссии, допустивший нарушение </w:t>
      </w:r>
      <w:hyperlink r:id="rId43" w:history="1">
        <w:r w:rsidRPr="00753714">
          <w:rPr>
            <w:rStyle w:val="a4"/>
            <w:color w:val="auto"/>
          </w:rPr>
          <w:t>законодательства</w:t>
        </w:r>
      </w:hyperlink>
      <w:r w:rsidRPr="00753714">
        <w:t xml:space="preserve">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заменен по решению заказчика.</w:t>
      </w:r>
    </w:p>
    <w:p w:rsidR="00176599" w:rsidRDefault="00F756F1">
      <w:bookmarkStart w:id="117" w:name="sub_83"/>
      <w:r w:rsidRPr="00753714">
        <w:t xml:space="preserve">8.3. В случае если члену </w:t>
      </w:r>
      <w:r w:rsidR="00D02468" w:rsidRPr="00753714">
        <w:t xml:space="preserve">комиссии станет известно о нарушении другим членом комиссии </w:t>
      </w:r>
      <w:hyperlink r:id="rId44" w:history="1">
        <w:r w:rsidR="00D02468" w:rsidRPr="00753714">
          <w:rPr>
            <w:rStyle w:val="a4"/>
            <w:color w:val="auto"/>
          </w:rPr>
          <w:t>законодательства</w:t>
        </w:r>
      </w:hyperlink>
      <w:r w:rsidR="00D02468" w:rsidRPr="00753714">
        <w:t xml:space="preserve">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w:t>
      </w:r>
      <w:r w:rsidR="00D02468">
        <w:t>об этом председателю комиссии и (или) заказчику, уполномоченному органу, уполномоченному учреждению в течение одного дня с момента, когда он узнал о таком нарушении.</w:t>
      </w:r>
    </w:p>
    <w:bookmarkEnd w:id="117"/>
    <w:p w:rsidR="00D02468" w:rsidRDefault="00D02468"/>
    <w:sectPr w:rsidR="00D02468" w:rsidSect="006A4975">
      <w:footerReference w:type="default" r:id="rId45"/>
      <w:pgSz w:w="11900" w:h="16800"/>
      <w:pgMar w:top="1134" w:right="70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BB" w:rsidRDefault="004658BB">
      <w:r>
        <w:separator/>
      </w:r>
    </w:p>
  </w:endnote>
  <w:endnote w:type="continuationSeparator" w:id="0">
    <w:p w:rsidR="004658BB" w:rsidRDefault="0046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A9" w:rsidRDefault="00467ADE">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BB" w:rsidRDefault="004658BB">
      <w:r>
        <w:separator/>
      </w:r>
    </w:p>
  </w:footnote>
  <w:footnote w:type="continuationSeparator" w:id="0">
    <w:p w:rsidR="004658BB" w:rsidRDefault="0046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B04"/>
    <w:multiLevelType w:val="multilevel"/>
    <w:tmpl w:val="FD16F0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82"/>
    <w:rsid w:val="00011E3A"/>
    <w:rsid w:val="00045351"/>
    <w:rsid w:val="000660A4"/>
    <w:rsid w:val="000924AC"/>
    <w:rsid w:val="000E66D5"/>
    <w:rsid w:val="00146D6A"/>
    <w:rsid w:val="00176599"/>
    <w:rsid w:val="0018345B"/>
    <w:rsid w:val="001B48E0"/>
    <w:rsid w:val="00214ADE"/>
    <w:rsid w:val="0029389A"/>
    <w:rsid w:val="00294283"/>
    <w:rsid w:val="002D3E21"/>
    <w:rsid w:val="002D744C"/>
    <w:rsid w:val="003B6118"/>
    <w:rsid w:val="003C6869"/>
    <w:rsid w:val="004637B5"/>
    <w:rsid w:val="004658BB"/>
    <w:rsid w:val="00467ADE"/>
    <w:rsid w:val="004C79D0"/>
    <w:rsid w:val="004D7014"/>
    <w:rsid w:val="004E0B1E"/>
    <w:rsid w:val="00656A5D"/>
    <w:rsid w:val="00677260"/>
    <w:rsid w:val="00687AB2"/>
    <w:rsid w:val="006A4975"/>
    <w:rsid w:val="006B2641"/>
    <w:rsid w:val="006E1466"/>
    <w:rsid w:val="006F3537"/>
    <w:rsid w:val="007365D9"/>
    <w:rsid w:val="00753714"/>
    <w:rsid w:val="007658D9"/>
    <w:rsid w:val="00777DDB"/>
    <w:rsid w:val="007D6FE9"/>
    <w:rsid w:val="008B6DE7"/>
    <w:rsid w:val="00910BC1"/>
    <w:rsid w:val="0094130F"/>
    <w:rsid w:val="00960604"/>
    <w:rsid w:val="00961C97"/>
    <w:rsid w:val="009669D1"/>
    <w:rsid w:val="00AD3C48"/>
    <w:rsid w:val="00AF2E5C"/>
    <w:rsid w:val="00AF5049"/>
    <w:rsid w:val="00B85837"/>
    <w:rsid w:val="00D02468"/>
    <w:rsid w:val="00D9169D"/>
    <w:rsid w:val="00DE70A8"/>
    <w:rsid w:val="00E14DDD"/>
    <w:rsid w:val="00E16CC0"/>
    <w:rsid w:val="00E5557E"/>
    <w:rsid w:val="00E5709A"/>
    <w:rsid w:val="00E60E50"/>
    <w:rsid w:val="00E966B1"/>
    <w:rsid w:val="00F10AFF"/>
    <w:rsid w:val="00F208A9"/>
    <w:rsid w:val="00F47482"/>
    <w:rsid w:val="00F7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2B29C"/>
  <w14:defaultImageDpi w14:val="0"/>
  <w15:docId w15:val="{8B2BEF06-49CF-4208-B07D-2E937FD2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table" w:styleId="af2">
    <w:name w:val="Table Grid"/>
    <w:basedOn w:val="a1"/>
    <w:uiPriority w:val="59"/>
    <w:rsid w:val="006A497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9669D1"/>
    <w:rPr>
      <w:rFonts w:ascii="Segoe UI" w:hAnsi="Segoe UI" w:cs="Segoe UI"/>
      <w:sz w:val="18"/>
      <w:szCs w:val="18"/>
    </w:rPr>
  </w:style>
  <w:style w:type="character" w:customStyle="1" w:styleId="af4">
    <w:name w:val="Текст выноски Знак"/>
    <w:basedOn w:val="a0"/>
    <w:link w:val="af3"/>
    <w:uiPriority w:val="99"/>
    <w:semiHidden/>
    <w:rsid w:val="009669D1"/>
    <w:rPr>
      <w:rFonts w:ascii="Segoe UI" w:hAnsi="Segoe UI" w:cs="Segoe UI"/>
      <w:sz w:val="18"/>
      <w:szCs w:val="18"/>
    </w:rPr>
  </w:style>
  <w:style w:type="paragraph" w:styleId="af5">
    <w:name w:val="List Paragraph"/>
    <w:basedOn w:val="a"/>
    <w:uiPriority w:val="34"/>
    <w:qFormat/>
    <w:rsid w:val="0094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12604/0" TargetMode="External"/><Relationship Id="rId18" Type="http://schemas.openxmlformats.org/officeDocument/2006/relationships/hyperlink" Target="http://mobileonline.garant.ru/document/redirect/70353464/0" TargetMode="External"/><Relationship Id="rId26" Type="http://schemas.openxmlformats.org/officeDocument/2006/relationships/hyperlink" Target="http://mobileonline.garant.ru/document/redirect/26010116/85" TargetMode="External"/><Relationship Id="rId39" Type="http://schemas.openxmlformats.org/officeDocument/2006/relationships/hyperlink" Target="http://mobileonline.garant.ru/document/redirect/10900200/0" TargetMode="External"/><Relationship Id="rId21" Type="http://schemas.openxmlformats.org/officeDocument/2006/relationships/hyperlink" Target="http://mobileonline.garant.ru/document/redirect/26010116/85" TargetMode="External"/><Relationship Id="rId34" Type="http://schemas.openxmlformats.org/officeDocument/2006/relationships/hyperlink" Target="http://mobileonline.garant.ru/document/redirect/70353464/0" TargetMode="External"/><Relationship Id="rId42" Type="http://schemas.openxmlformats.org/officeDocument/2006/relationships/hyperlink" Target="http://mobileonline.garant.ru/document/redirect/70353464/0"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obileonline.garant.ru/document/redirect/70353464/0" TargetMode="External"/><Relationship Id="rId29" Type="http://schemas.openxmlformats.org/officeDocument/2006/relationships/hyperlink" Target="http://mobileonline.garant.ru/document/redirect/70353464/7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0103000/0" TargetMode="External"/><Relationship Id="rId24" Type="http://schemas.openxmlformats.org/officeDocument/2006/relationships/hyperlink" Target="http://mobileonline.garant.ru/document/redirect/70353464/6819" TargetMode="External"/><Relationship Id="rId32" Type="http://schemas.openxmlformats.org/officeDocument/2006/relationships/hyperlink" Target="http://mobileonline.garant.ru/document/redirect/70353464/0" TargetMode="External"/><Relationship Id="rId37" Type="http://schemas.openxmlformats.org/officeDocument/2006/relationships/hyperlink" Target="http://mobileonline.garant.ru/document/redirect/70353464/0" TargetMode="External"/><Relationship Id="rId40" Type="http://schemas.openxmlformats.org/officeDocument/2006/relationships/hyperlink" Target="http://mobileonline.garant.ru/document/redirect/10900200/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bileonline.garant.ru/document/redirect/70353464/0" TargetMode="External"/><Relationship Id="rId23" Type="http://schemas.openxmlformats.org/officeDocument/2006/relationships/hyperlink" Target="http://mobileonline.garant.ru/document/redirect/70353464/69" TargetMode="External"/><Relationship Id="rId28" Type="http://schemas.openxmlformats.org/officeDocument/2006/relationships/hyperlink" Target="http://mobileonline.garant.ru/document/redirect/70353464/0" TargetMode="External"/><Relationship Id="rId36" Type="http://schemas.openxmlformats.org/officeDocument/2006/relationships/hyperlink" Target="http://mobileonline.garant.ru/document/redirect/70353464/0" TargetMode="External"/><Relationship Id="rId10" Type="http://schemas.openxmlformats.org/officeDocument/2006/relationships/hyperlink" Target="http://mobileonline.garant.ru/document/redirect/70353464/0" TargetMode="External"/><Relationship Id="rId19" Type="http://schemas.openxmlformats.org/officeDocument/2006/relationships/hyperlink" Target="http://mobileonline.garant.ru/document/redirect/70353464/0" TargetMode="External"/><Relationship Id="rId31" Type="http://schemas.openxmlformats.org/officeDocument/2006/relationships/hyperlink" Target="http://mobileonline.garant.ru/document/redirect/26010116/85" TargetMode="External"/><Relationship Id="rId44" Type="http://schemas.openxmlformats.org/officeDocument/2006/relationships/hyperlink" Target="http://mobileonline.garant.ru/document/redirect/70353464/0" TargetMode="External"/><Relationship Id="rId4" Type="http://schemas.openxmlformats.org/officeDocument/2006/relationships/webSettings" Target="webSettings.xml"/><Relationship Id="rId9" Type="http://schemas.openxmlformats.org/officeDocument/2006/relationships/hyperlink" Target="http://mobileonline.garant.ru/document/redirect/25975117/0" TargetMode="External"/><Relationship Id="rId14" Type="http://schemas.openxmlformats.org/officeDocument/2006/relationships/hyperlink" Target="http://mobileonline.garant.ru/document/redirect/70353464/0" TargetMode="External"/><Relationship Id="rId22" Type="http://schemas.openxmlformats.org/officeDocument/2006/relationships/hyperlink" Target="http://mobileonline.garant.ru/document/redirect/70353464/6819" TargetMode="External"/><Relationship Id="rId27" Type="http://schemas.openxmlformats.org/officeDocument/2006/relationships/hyperlink" Target="http://mobileonline.garant.ru/document/redirect/70353464/0" TargetMode="External"/><Relationship Id="rId30" Type="http://schemas.openxmlformats.org/officeDocument/2006/relationships/hyperlink" Target="http://mobileonline.garant.ru/document/redirect/70353464/0" TargetMode="External"/><Relationship Id="rId35" Type="http://schemas.openxmlformats.org/officeDocument/2006/relationships/hyperlink" Target="http://mobileonline.garant.ru/document/redirect/70353464/0" TargetMode="External"/><Relationship Id="rId43" Type="http://schemas.openxmlformats.org/officeDocument/2006/relationships/hyperlink" Target="http://mobileonline.garant.ru/document/redirect/70353464/0" TargetMode="External"/><Relationship Id="rId8" Type="http://schemas.openxmlformats.org/officeDocument/2006/relationships/hyperlink" Target="http://mobileonline.garant.ru/document/redirect/70353464/0" TargetMode="External"/><Relationship Id="rId3" Type="http://schemas.openxmlformats.org/officeDocument/2006/relationships/settings" Target="settings.xml"/><Relationship Id="rId12" Type="http://schemas.openxmlformats.org/officeDocument/2006/relationships/hyperlink" Target="http://mobileonline.garant.ru/document/redirect/10164072/0" TargetMode="External"/><Relationship Id="rId17" Type="http://schemas.openxmlformats.org/officeDocument/2006/relationships/hyperlink" Target="http://mobileonline.garant.ru/document/redirect/70353464/0" TargetMode="External"/><Relationship Id="rId25" Type="http://schemas.openxmlformats.org/officeDocument/2006/relationships/hyperlink" Target="http://mobileonline.garant.ru/document/redirect/70353464/6818" TargetMode="External"/><Relationship Id="rId33" Type="http://schemas.openxmlformats.org/officeDocument/2006/relationships/hyperlink" Target="http://mobileonline.garant.ru/document/redirect/70353464/0" TargetMode="External"/><Relationship Id="rId38" Type="http://schemas.openxmlformats.org/officeDocument/2006/relationships/hyperlink" Target="http://mobileonline.garant.ru/document/redirect/12125267/0" TargetMode="External"/><Relationship Id="rId46" Type="http://schemas.openxmlformats.org/officeDocument/2006/relationships/fontTable" Target="fontTable.xml"/><Relationship Id="rId20" Type="http://schemas.openxmlformats.org/officeDocument/2006/relationships/hyperlink" Target="http://mobileonline.garant.ru/document/redirect/70353464/0" TargetMode="External"/><Relationship Id="rId41"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12</Pages>
  <Words>4711</Words>
  <Characters>36151</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Стаценко</cp:lastModifiedBy>
  <cp:revision>20</cp:revision>
  <cp:lastPrinted>2020-04-23T21:43:00Z</cp:lastPrinted>
  <dcterms:created xsi:type="dcterms:W3CDTF">2020-03-15T23:51:00Z</dcterms:created>
  <dcterms:modified xsi:type="dcterms:W3CDTF">2020-06-03T22:35:00Z</dcterms:modified>
</cp:coreProperties>
</file>