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ПОСТАНОВЛЕНИЕ</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АДМИНИСТРАЦИИ УСТЬ - БОЛЬШЕРЕЦКОГО МУНИЦИПАЛЬНОГО РАЙОНА</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 04.06.2019 № 225</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b/>
          <w:bCs/>
          <w:sz w:val="24"/>
          <w:szCs w:val="24"/>
          <w:lang w:eastAsia="ru-RU"/>
        </w:rPr>
        <w:t>О   внесении изменений в постановление Администрации Усть-Большерецкого муниципального района от 24.04.2017 № 141 «Об утверждении муниципальной программы «Безопасный район»</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 целях повышения эффективности расходования бюджетных средств и корректировки основных мероприятий муниципальной программы «Безопасный район», а так же приведения базы нормативно правовых актов в соответствие с действующим законодательством, Администрация Усть-Большерецкого муниципального района</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ПОСТАНОВЛЯЕТ:</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1. Внести в постановление Администрации Усть-Большерецкого муниципального района от </w:t>
      </w:r>
      <w:hyperlink r:id="rId5" w:tgtFrame="ChangingDocument" w:history="1">
        <w:r w:rsidRPr="00BB7C7F">
          <w:rPr>
            <w:rFonts w:ascii="Times New Roman" w:eastAsia="Times New Roman" w:hAnsi="Times New Roman" w:cs="Times New Roman"/>
            <w:color w:val="0000FF"/>
            <w:sz w:val="24"/>
            <w:szCs w:val="24"/>
            <w:lang w:eastAsia="ru-RU"/>
          </w:rPr>
          <w:t>24.04.2017 № 141</w:t>
        </w:r>
      </w:hyperlink>
      <w:r w:rsidRPr="00BB7C7F">
        <w:rPr>
          <w:rFonts w:ascii="Times New Roman" w:eastAsia="Times New Roman" w:hAnsi="Times New Roman" w:cs="Times New Roman"/>
          <w:sz w:val="24"/>
          <w:szCs w:val="24"/>
          <w:lang w:eastAsia="ru-RU"/>
        </w:rPr>
        <w:t> «Об утверждении муниципальной программы «Безопасный район» изменение, изложив приложение «Муниципальная программа «Безопасный район» в новой редакции согласно Приложению к настоящему постановлению.</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3. Признать утратившим силу Постановление Администрации Усть-Большерецкого муниципального района от </w:t>
      </w:r>
      <w:hyperlink r:id="rId6" w:tgtFrame="Cancelling" w:history="1">
        <w:r w:rsidRPr="00BB7C7F">
          <w:rPr>
            <w:rFonts w:ascii="Times New Roman" w:eastAsia="Times New Roman" w:hAnsi="Times New Roman" w:cs="Times New Roman"/>
            <w:color w:val="0000FF"/>
            <w:sz w:val="24"/>
            <w:szCs w:val="24"/>
            <w:lang w:eastAsia="ru-RU"/>
          </w:rPr>
          <w:t>15.03.2019 № 89</w:t>
        </w:r>
      </w:hyperlink>
      <w:r w:rsidRPr="00BB7C7F">
        <w:rPr>
          <w:rFonts w:ascii="Times New Roman" w:eastAsia="Times New Roman" w:hAnsi="Times New Roman" w:cs="Times New Roman"/>
          <w:sz w:val="24"/>
          <w:szCs w:val="24"/>
          <w:lang w:eastAsia="ru-RU"/>
        </w:rPr>
        <w:t> «О внесении изменений в постановление Администрации Усть-Большерецкого муниципального района от 24.04.2017 № 141 «Об утверждении муниципальной программы «Безопасный район»</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2. Аппарату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 Настоящее постановление вступает в силу после дня его официального обнародования.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Глава Усть-Большерецкого</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муниципального района                                                                                  К.Ю. </w:t>
      </w:r>
      <w:proofErr w:type="spellStart"/>
      <w:r w:rsidRPr="00BB7C7F">
        <w:rPr>
          <w:rFonts w:ascii="Times New Roman" w:eastAsia="Times New Roman" w:hAnsi="Times New Roman" w:cs="Times New Roman"/>
          <w:sz w:val="24"/>
          <w:szCs w:val="24"/>
          <w:lang w:eastAsia="ru-RU"/>
        </w:rPr>
        <w:t>Деникеев</w:t>
      </w:r>
      <w:proofErr w:type="spellEnd"/>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Приложение</w:t>
      </w:r>
    </w:p>
    <w:p w:rsidR="00BB7C7F" w:rsidRPr="00BB7C7F" w:rsidRDefault="00BB7C7F" w:rsidP="00BB7C7F">
      <w:pPr>
        <w:spacing w:after="0" w:line="240" w:lineRule="auto"/>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 постановлению  Администрации Усть-</w:t>
      </w:r>
    </w:p>
    <w:p w:rsidR="00BB7C7F" w:rsidRPr="00BB7C7F" w:rsidRDefault="00BB7C7F" w:rsidP="00BB7C7F">
      <w:pPr>
        <w:spacing w:after="0" w:line="240" w:lineRule="auto"/>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Большерецкого муниципального района</w:t>
      </w:r>
    </w:p>
    <w:p w:rsidR="00BB7C7F" w:rsidRPr="00BB7C7F" w:rsidRDefault="00BB7C7F" w:rsidP="00BB7C7F">
      <w:pPr>
        <w:spacing w:after="0" w:line="240" w:lineRule="auto"/>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 04.06.2019 № 225</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Муниципальная программа</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«Безопасный район»</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 Усть-Большерецк</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ПАСПОРТ</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муниципальной программы «Безопасный район»</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далее Программа)</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bl>
      <w:tblPr>
        <w:tblW w:w="10031" w:type="dxa"/>
        <w:tblCellMar>
          <w:left w:w="0" w:type="dxa"/>
          <w:right w:w="0" w:type="dxa"/>
        </w:tblCellMar>
        <w:tblLook w:val="04A0" w:firstRow="1" w:lastRow="0" w:firstColumn="1" w:lastColumn="0" w:noHBand="0" w:noVBand="1"/>
      </w:tblPr>
      <w:tblGrid>
        <w:gridCol w:w="3260"/>
        <w:gridCol w:w="6771"/>
      </w:tblGrid>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Разработчик Программы</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Усть-Большерецкого муниципального района.</w:t>
            </w:r>
          </w:p>
        </w:tc>
      </w:tr>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Ответственный исполнитель Программы</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Усть-Большерецкого муниципального района.</w:t>
            </w:r>
          </w:p>
        </w:tc>
      </w:tr>
      <w:tr w:rsidR="00BB7C7F" w:rsidRPr="00BB7C7F" w:rsidTr="00BB7C7F">
        <w:trPr>
          <w:trHeight w:val="327"/>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bookmarkStart w:id="0" w:name="sub_994"/>
            <w:r w:rsidRPr="00BB7C7F">
              <w:rPr>
                <w:rFonts w:ascii="Times New Roman" w:eastAsia="Times New Roman" w:hAnsi="Times New Roman" w:cs="Times New Roman"/>
                <w:color w:val="1A8EBD"/>
                <w:sz w:val="24"/>
                <w:szCs w:val="24"/>
                <w:lang w:eastAsia="ru-RU"/>
              </w:rPr>
              <w:t>Соисполнители Программы</w:t>
            </w:r>
            <w:bookmarkEnd w:id="0"/>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Отсутствуют.</w:t>
            </w:r>
          </w:p>
        </w:tc>
      </w:tr>
      <w:tr w:rsidR="00BB7C7F" w:rsidRPr="00BB7C7F" w:rsidTr="00BB7C7F">
        <w:trPr>
          <w:trHeight w:val="1890"/>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Участники Программы</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молодёжи и спорта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Комитет по управлению муниципальным имуществом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Комиссия по делам несовершеннолетних и защите их прав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Усть-Большерецкого сельского поселения;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Администрация </w:t>
            </w:r>
            <w:proofErr w:type="spellStart"/>
            <w:r w:rsidRPr="00BB7C7F">
              <w:rPr>
                <w:rFonts w:ascii="Times New Roman" w:eastAsia="Times New Roman" w:hAnsi="Times New Roman" w:cs="Times New Roman"/>
                <w:sz w:val="24"/>
                <w:szCs w:val="24"/>
                <w:lang w:eastAsia="ru-RU"/>
              </w:rPr>
              <w:t>Апачинского</w:t>
            </w:r>
            <w:proofErr w:type="spellEnd"/>
            <w:r w:rsidRPr="00BB7C7F">
              <w:rPr>
                <w:rFonts w:ascii="Times New Roman" w:eastAsia="Times New Roman" w:hAnsi="Times New Roman" w:cs="Times New Roman"/>
                <w:sz w:val="24"/>
                <w:szCs w:val="24"/>
                <w:lang w:eastAsia="ru-RU"/>
              </w:rPr>
              <w:t xml:space="preserve"> сельского поселения;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Кавалерского сельского поселения;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Октябрьского городского поселения;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Озерновского городского поселения;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Запорожского сельского поселения.</w:t>
            </w:r>
          </w:p>
        </w:tc>
      </w:tr>
      <w:tr w:rsidR="00BB7C7F" w:rsidRPr="00BB7C7F" w:rsidTr="00BB7C7F">
        <w:trPr>
          <w:trHeight w:val="553"/>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Программно-целевые инструменты Программы</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Отсутствуют.</w:t>
            </w:r>
          </w:p>
        </w:tc>
      </w:tr>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Подпрограммы Программы</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Подпрограмма 1 «Противодействие идеологии терроризма и экстремизма»;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Подпрограмма 2 «Профилактика правонарушений, преступлений, наркомании, алкоголизма и повышение безопасности дорожного движения».</w:t>
            </w:r>
          </w:p>
        </w:tc>
      </w:tr>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Цели Программы</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уровня защищённости жизни, здоровья и спокойствия населения, эффективности мер, направленных на укрепление межнационального и межконфессионального согласия;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количества правонарушений и преступлений, а также уровня наркотизации и алкоголизации населения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безопасности дорожного движения на территории Усть-Большерецкого муниципального района.</w:t>
            </w:r>
          </w:p>
        </w:tc>
      </w:tr>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Задачи Программы</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информированность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создание условий для участия граждан в охране общественного порядка, профилактики совершения </w:t>
            </w:r>
            <w:r w:rsidRPr="00BB7C7F">
              <w:rPr>
                <w:rFonts w:ascii="Times New Roman" w:eastAsia="Times New Roman" w:hAnsi="Times New Roman" w:cs="Times New Roman"/>
                <w:sz w:val="24"/>
                <w:szCs w:val="24"/>
                <w:lang w:eastAsia="ru-RU"/>
              </w:rPr>
              <w:lastRenderedPageBreak/>
              <w:t>правонарушений и преступлений,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сокращения потребления наркотических средств, психотропных веществ и алкогольной продукции, проведение мероприятий по укреплению межнационального и межконфессионального согласия;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снижение уровня аварийности на автодорогах, расположенных </w:t>
            </w:r>
            <w:proofErr w:type="gramStart"/>
            <w:r w:rsidRPr="00BB7C7F">
              <w:rPr>
                <w:rFonts w:ascii="Times New Roman" w:eastAsia="Times New Roman" w:hAnsi="Times New Roman" w:cs="Times New Roman"/>
                <w:sz w:val="24"/>
                <w:szCs w:val="24"/>
                <w:lang w:eastAsia="ru-RU"/>
              </w:rPr>
              <w:t>в</w:t>
            </w:r>
            <w:proofErr w:type="gramEnd"/>
            <w:r w:rsidRPr="00BB7C7F">
              <w:rPr>
                <w:rFonts w:ascii="Times New Roman" w:eastAsia="Times New Roman" w:hAnsi="Times New Roman" w:cs="Times New Roman"/>
                <w:sz w:val="24"/>
                <w:szCs w:val="24"/>
                <w:lang w:eastAsia="ru-RU"/>
              </w:rPr>
              <w:t xml:space="preserve"> </w:t>
            </w:r>
            <w:proofErr w:type="gramStart"/>
            <w:r w:rsidRPr="00BB7C7F">
              <w:rPr>
                <w:rFonts w:ascii="Times New Roman" w:eastAsia="Times New Roman" w:hAnsi="Times New Roman" w:cs="Times New Roman"/>
                <w:sz w:val="24"/>
                <w:szCs w:val="24"/>
                <w:lang w:eastAsia="ru-RU"/>
              </w:rPr>
              <w:t>Усть-Большерецком</w:t>
            </w:r>
            <w:proofErr w:type="gramEnd"/>
            <w:r w:rsidRPr="00BB7C7F">
              <w:rPr>
                <w:rFonts w:ascii="Times New Roman" w:eastAsia="Times New Roman" w:hAnsi="Times New Roman" w:cs="Times New Roman"/>
                <w:sz w:val="24"/>
                <w:szCs w:val="24"/>
                <w:lang w:eastAsia="ru-RU"/>
              </w:rPr>
              <w:t xml:space="preserve"> муниципальном районе;</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сокращение смертности от дорожно-транспортных происшествий;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правосознания и ответственности участников дорожного движения;</w:t>
            </w:r>
          </w:p>
        </w:tc>
      </w:tr>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Целевые индикаторы и показатели  Программы</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количество факторов, способствующих возникновению и распространению идеологии терроризма и экстремизма на территории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количество проведённых мероприятий, направленных на воспитание чувства патриотизма, межнациональной и межрелигиозной терпимости, разъяснению сущности терроризма;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количество информационных материалов, опубликованных в средствах массовой информации по профилактике экстремизма и терроризма;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число раскрытых преступлений, совершенных в общественных местах и на улице;</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число преступлений, совершенных несовершеннолетними;</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уровень заболеваемости населения Усть-Большерецкого муниципального района наркоманией и алкоголизмом.</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количество лиц, погибших (пострадавших) в результате дорожно-транспортных происшествий.</w:t>
            </w:r>
          </w:p>
        </w:tc>
      </w:tr>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Этапы и сроки реализации Программы</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 один этап с 2017 по 2020 год.</w:t>
            </w:r>
          </w:p>
        </w:tc>
      </w:tr>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bookmarkStart w:id="1" w:name="sub_999"/>
            <w:r w:rsidRPr="00BB7C7F">
              <w:rPr>
                <w:rFonts w:ascii="Times New Roman" w:eastAsia="Times New Roman" w:hAnsi="Times New Roman" w:cs="Times New Roman"/>
                <w:color w:val="1A8EBD"/>
                <w:sz w:val="24"/>
                <w:szCs w:val="24"/>
                <w:lang w:eastAsia="ru-RU"/>
              </w:rPr>
              <w:t>Объемы бюджетных ассигнований Программы</w:t>
            </w:r>
            <w:bookmarkEnd w:id="1"/>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Общая сумма расходов местного и краевого бюджетов реализации Программы на период 2017-2020 годы, составит – 25169,715 тыс. рублей из них по годам:</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 год – 3631,0 тыс. рублей;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2018 год – 7360,63 тыс. рублей;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2019 год – 8775,085 тыс. рублей;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 год – 5403,0 тыс. рублей.</w:t>
            </w:r>
          </w:p>
        </w:tc>
      </w:tr>
      <w:tr w:rsidR="00BB7C7F" w:rsidRPr="00BB7C7F" w:rsidTr="00BB7C7F">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Ожидаемые результаты реализации Программы</w:t>
            </w:r>
          </w:p>
        </w:tc>
        <w:tc>
          <w:tcPr>
            <w:tcW w:w="6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создание современной инфраструктуры безопасности объектов ЖКХ, учреждений социальной сферы, обеспечивающей их безопасное функционирование и защищённость от возможных угроз террористического характера;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уровня противодействия распространению идеологии терроризма и усиление работы по информационно-пропагандистскому обеспечению антитеррористических мероприятий, создание условий для формирования у населения нетерпимости к проявлениям терроризма и экстремизма;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эффективности системы профилактики правонарушений и преступлений;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уменьшение числа совершаемых правонарушений и преступлений среди несовершеннолетних и молодёжи;</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снижение уровня заболеваемости населения района, </w:t>
            </w:r>
            <w:r w:rsidRPr="00BB7C7F">
              <w:rPr>
                <w:rFonts w:ascii="Times New Roman" w:eastAsia="Times New Roman" w:hAnsi="Times New Roman" w:cs="Times New Roman"/>
                <w:sz w:val="24"/>
                <w:szCs w:val="24"/>
                <w:lang w:eastAsia="ru-RU"/>
              </w:rPr>
              <w:lastRenderedPageBreak/>
              <w:t>наркоманией и алкоголизмом;</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сокращение смертности от ДТП, уменьшение ДТП;</w:t>
            </w:r>
          </w:p>
        </w:tc>
      </w:tr>
    </w:tbl>
    <w:p w:rsidR="00BB7C7F" w:rsidRPr="00BB7C7F" w:rsidRDefault="00BB7C7F" w:rsidP="00BB7C7F">
      <w:pPr>
        <w:spacing w:after="0" w:line="240" w:lineRule="auto"/>
        <w:rPr>
          <w:rFonts w:ascii="Times New Roman" w:eastAsia="Times New Roman" w:hAnsi="Times New Roman" w:cs="Times New Roman"/>
          <w:sz w:val="24"/>
          <w:szCs w:val="24"/>
          <w:lang w:eastAsia="ru-RU"/>
        </w:rPr>
      </w:pPr>
      <w:bookmarkStart w:id="2" w:name="sub_100"/>
      <w:r w:rsidRPr="00BB7C7F">
        <w:rPr>
          <w:rFonts w:ascii="Times New Roman" w:eastAsia="Times New Roman" w:hAnsi="Times New Roman" w:cs="Times New Roman"/>
          <w:color w:val="1A8EBD"/>
          <w:sz w:val="24"/>
          <w:szCs w:val="24"/>
          <w:lang w:eastAsia="ru-RU"/>
        </w:rPr>
        <w:lastRenderedPageBreak/>
        <w:t> </w:t>
      </w:r>
      <w:bookmarkEnd w:id="2"/>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 Общая характеристика сферы реализации 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roofErr w:type="gramStart"/>
      <w:r w:rsidRPr="00BB7C7F">
        <w:rPr>
          <w:rFonts w:ascii="Times New Roman" w:eastAsia="Times New Roman" w:hAnsi="Times New Roman" w:cs="Times New Roman"/>
          <w:sz w:val="24"/>
          <w:szCs w:val="24"/>
          <w:lang w:eastAsia="ru-RU"/>
        </w:rPr>
        <w:t>Программа разработана как один из механизмов реализации на территории Усть-Большерецкого муниципального района федеральных законов от 25.07.2002 № 114-ФЗ «О противодействии экстремистской деятельности»; от 06.03.2006 № 35-ФЗ «О противодействии терроризму»; Концепции противодействия терроризму, утверждённой Президентом Российской Федерации 05.10.2009; от 23.06.2016 № 182-ФЗ «Об основах системы профилактики правонарушений в РФ»; от 24.06.1999 № 120-ФЗ «Об основах системы профилактики безнадзорности и правонарушений несовершеннолетних»;</w:t>
      </w:r>
      <w:proofErr w:type="gramEnd"/>
      <w:r w:rsidRPr="00BB7C7F">
        <w:rPr>
          <w:rFonts w:ascii="Times New Roman" w:eastAsia="Times New Roman" w:hAnsi="Times New Roman" w:cs="Times New Roman"/>
          <w:sz w:val="24"/>
          <w:szCs w:val="24"/>
          <w:lang w:eastAsia="ru-RU"/>
        </w:rPr>
        <w:t> </w:t>
      </w:r>
      <w:proofErr w:type="gramStart"/>
      <w:r w:rsidRPr="00BB7C7F">
        <w:rPr>
          <w:rFonts w:ascii="Times New Roman" w:eastAsia="Times New Roman" w:hAnsi="Times New Roman" w:cs="Times New Roman"/>
          <w:sz w:val="24"/>
          <w:szCs w:val="24"/>
          <w:lang w:eastAsia="ru-RU"/>
        </w:rPr>
        <w:t xml:space="preserve">от 10.12.1995 N 196-ФЗ (ред. от 26.07.2017) "О безопасности дорожного движения", Указа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BB7C7F">
        <w:rPr>
          <w:rFonts w:ascii="Times New Roman" w:eastAsia="Times New Roman" w:hAnsi="Times New Roman" w:cs="Times New Roman"/>
          <w:sz w:val="24"/>
          <w:szCs w:val="24"/>
          <w:lang w:eastAsia="ru-RU"/>
        </w:rPr>
        <w:t>прекурсоров</w:t>
      </w:r>
      <w:proofErr w:type="spellEnd"/>
      <w:r w:rsidRPr="00BB7C7F">
        <w:rPr>
          <w:rFonts w:ascii="Times New Roman" w:eastAsia="Times New Roman" w:hAnsi="Times New Roman" w:cs="Times New Roman"/>
          <w:sz w:val="24"/>
          <w:szCs w:val="24"/>
          <w:lang w:eastAsia="ru-RU"/>
        </w:rPr>
        <w:t>»;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w:t>
      </w:r>
      <w:proofErr w:type="gramEnd"/>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Комплексное решение вопросов по профилактике терроризма и экстремизма предупреждению правонарушений и преступлений, а также снижение уровня потребления наркотических средств и психотропных веществ возможно только с использованием программно-целевого метода, который позволяет объединить усилия всех заинтересованных органов государственной и исполнительной власти Усть-Большерецкого муниципального района.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 Цели и задачи Программы, сроки и механизмы её реализации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2.1. Для решения комплекса проблем необходимо достижение следующих целей:</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безопасности жизнедеятельности и уровня защищённости населения Усть-Большерецкого муниципального района;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обеспечение безопасности граждан путём снижения уровня преступлений и правонарушений на территории Усть-Большерецкого муниципального района;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сокращение незаконного потребления наркотических средств и психотропных веществ, потребления алкогольной продукции населением Усть-Большерецкого муниципального района, а также снижение уровня заболеваемости наркоманией и алкоголизмом;</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реализация мероприятий по снижению уровня аварийности на дорогах района, обеспечение охраны жизни и здоровья граждан, гарантия их законных прав на безопасные условия движения на улицах и дорогах.</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2.2. Для достижения целей Программы необходимо решение следующих задач:</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обеспечение комплексной безопасности объектов ЖКХ, учреждений социальной сферы;</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выявление причин и условий, способствующих возникновению и распространению идеологии терроризма и экстремизма;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оптимизация взаимодействия всех органов власти района, участвующих в работе по предотвращению и ликвидации последствий проявления терроризма, экстремизма и создание условий для повышения межнационального, межэтнического и межконфессионального согласия;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профилактика преступности, в том числе среди несовершеннолетних;</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построение сегментов аппаратно-программного комплекса «Безопасный город»;</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проведение профилактических мероприятий по сокращению незаконного потребления наркотических средств и психотропных веществ, злоупотребления </w:t>
      </w:r>
      <w:r w:rsidRPr="00BB7C7F">
        <w:rPr>
          <w:rFonts w:ascii="Times New Roman" w:eastAsia="Times New Roman" w:hAnsi="Times New Roman" w:cs="Times New Roman"/>
          <w:sz w:val="24"/>
          <w:szCs w:val="24"/>
          <w:lang w:eastAsia="ru-RU"/>
        </w:rPr>
        <w:lastRenderedPageBreak/>
        <w:t>алкогольной продукцией населением Усть-Большерецкого муниципального района и реализация мер, направленных на лечение и реабилитацию больных наркоманией и алкоголизмом;</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предотвращение дорожно-транспортных происшествий, вероятность гибели людей в которых наиболее высока;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обеспечение безопасного участия детей в дорожном движении;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проводить мероприятия по сокращению детского дорожно-транспортного травматизма;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правосознания и ответственности участников дорожного движения;</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тяжести травм в дорожно-транспортных происшествиях - развитие современной системы оказания помощи пострадавшим в дорожно-транспортных происшествиях.</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2.3. Программа реализуется в один этап, сроком с 2017 по 2020 годы.</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2.4. Механизмом реализации Программы является: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реализация мероприятий подпрограмм;</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разработка плана реализации Программы;</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разработка нормативных правовых актов, направленных на реализацию Программы;</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 случае возникновения необходимости ответственный исполнитель Программы создаёт, в пределах своей компетенции, рабочие органы по оптимизации механизмов реализации Программы.</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реализация мероприятий Программы позволит создать необходимые условия для обеспечения безопасности в сфере противодействия терроризму и экстремизму, а также более действенной профилактике правонарушений, преступлений, наркомании и алкоголизма, снижению уровня аварийности на дорогах района, обеспечение охраны жизни и здоровья граждан, гарантия их законных прав на безопасные условия движения на улицах и дорогах.</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 Программа предусматривает реализацию следующих основных мероприятий:</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установка систем видеонаблюдения и контроля в учреждениях образования и культуры, молодёжи и спорта, а также здания Администрации Усть-Большерецкого муниципального района;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выполнение работ по ограждению территорий объектов ЖКХ и управления культуры, молодёжи и спорта;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обеспечение проведения антитеррористических учений и тренировок;</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организация отдыха несовершеннолетних детей из малообеспеченных и неблагополучных семей в военно-спортивном лагере;</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изготовление и установка баннеров и аншлагов с информацией, направленной на обеспечение безопасности дорожного движения и предотвращения детского травматизма;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развитие системы информационного воздействия на население в целях формирования негативного отношения к правонарушениям в сфере дорожного движения;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2.6. Для реализации мероприятий Программы необходимы финансовые средства в объёме 21912,315 тыс. рублей из местного бюджета.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 Анализ рисков реализации мероприятий 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3.1. Изменение законодательства Российской Федерации может привести к изменению условий реализации Программы. Для минимизации данного риска будет осуществляться мониторинг изменений законодательства.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3.2. Финансовые риски.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Сокращение бюджетного финансирования в связи с потенциально возможным дефицитом бюджета Камчатского края и, как следствие бюджета Усть-Большерецкого </w:t>
      </w:r>
      <w:r w:rsidRPr="00BB7C7F">
        <w:rPr>
          <w:rFonts w:ascii="Times New Roman" w:eastAsia="Times New Roman" w:hAnsi="Times New Roman" w:cs="Times New Roman"/>
          <w:sz w:val="24"/>
          <w:szCs w:val="24"/>
          <w:lang w:eastAsia="ru-RU"/>
        </w:rPr>
        <w:lastRenderedPageBreak/>
        <w:t>муниципального района, приведёт к невозможности выполнения поставленных задач в установленные сроки.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Способы ограничения финансовых рисков:</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ежегодное уточнение финансовых средств, предусмотренных на реализацию мероприятий Программы;</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определение приоритетных задач, для первоочередного финансирования.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 В целях управления рисками реализации Программы предусматривается: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формирование эффективной системы управления Программой, проведение мониторинга (оценки эффективности) выполнения Программы, регулярного анализа и при необходимости, ежегодной корректировки показателей, а также мероприятий Программы;</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перераспределение объёмов финансирования в зависимости от достижения поставленных целей и задач;</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планирование реализации Программы с применением методик оценки эффективности бюджетных расходов.</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Техногенные и экологические риски, связанные с возникновением крупной техногенной, стихийной или экологической катастрофой могут привести к отвлечению средств от финансирования Программы в пользу других направлений социально-экономического развития Усть-Большерецкого муниципального района.</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 Ожидаемые конечные результаты реализации 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Результатами выполнения мероприятий Программы, будет являться: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создание современное инфраструктуры безопасности объектов ЖКХ, учреждений социальной сферы, обеспечивающей их безопасное функционирование и защищённость от возможных угроз;</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уровня противодействия распространению идеологии терроризма и усиление работы по информационно-пропагандистскому обеспечению антитеррористических мероприятий, создание условий для формирования у населения нетерпимости к проявлениям терроризма и экстремизма;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эффективности государственной системы профилактики;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уменьшение числа совершаемых правонарушений и преступлений, в том числе совершаемых несовершеннолетними;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качества отдыха несовершеннолетних, из неблагополучных семей в каникулярное время;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уровня потребления наркотических средств, психотропных веществ и алкогольной продукции населением Усть-Большерецкого муниципального района;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предотвращение дорожно-транспортных происшествий, вероятность гибели людей в которых наиболее высока;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обеспечение безопасного участия детей в дорожном движении;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правосознания и ответственности участников дорожного движения;</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тяжести травм в дорожно-транспортных происшествиях - развитие современной системы оказания помощи пострадавшим в дорожно-транспортных происшествиях.</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 Методика оценки эффективности 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Эффективность Программы оценивается путём сопоставления плановых и фактических значений показателей, результатов, объёмов расходов с учётом реализовавшихся  рисков и изменения условий в сфере управления муниципальным имуществом.</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По результатам оценки эффективности принимаются решения о корректировке перечня и состава мероприятий, графиков реализации и объёмов бюджетного финансирования в соответствии с законодательством Российской Федерации.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Эффективность Программы оценивается в процессе подготовки годового отчёта о ходе реализации и оценки эффективности 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Оценка эффективности реализации Программы проводится на основе:</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 оценки степени достижения целей и решения задач Программы в целом, путём сопоставления фактически достигнутых значений индикаторов, целей и показателей задач Программы (Подпрограмм) и их плановых значений, по формуле:</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proofErr w:type="spellStart"/>
      <w:r w:rsidRPr="00BB7C7F">
        <w:rPr>
          <w:rFonts w:ascii="Times New Roman" w:eastAsia="Times New Roman" w:hAnsi="Times New Roman" w:cs="Times New Roman"/>
          <w:sz w:val="24"/>
          <w:szCs w:val="24"/>
          <w:lang w:eastAsia="ru-RU"/>
        </w:rPr>
        <w:t>Сд</w:t>
      </w:r>
      <w:proofErr w:type="spellEnd"/>
      <w:r w:rsidRPr="00BB7C7F">
        <w:rPr>
          <w:rFonts w:ascii="Times New Roman" w:eastAsia="Times New Roman" w:hAnsi="Times New Roman" w:cs="Times New Roman"/>
          <w:sz w:val="24"/>
          <w:szCs w:val="24"/>
          <w:lang w:eastAsia="ru-RU"/>
        </w:rPr>
        <w:t>=</w:t>
      </w:r>
      <w:proofErr w:type="spellStart"/>
      <w:r w:rsidRPr="00BB7C7F">
        <w:rPr>
          <w:rFonts w:ascii="Times New Roman" w:eastAsia="Times New Roman" w:hAnsi="Times New Roman" w:cs="Times New Roman"/>
          <w:sz w:val="24"/>
          <w:szCs w:val="24"/>
          <w:lang w:eastAsia="ru-RU"/>
        </w:rPr>
        <w:t>Зф</w:t>
      </w:r>
      <w:proofErr w:type="spellEnd"/>
      <w:r w:rsidRPr="00BB7C7F">
        <w:rPr>
          <w:rFonts w:ascii="Times New Roman" w:eastAsia="Times New Roman" w:hAnsi="Times New Roman" w:cs="Times New Roman"/>
          <w:sz w:val="24"/>
          <w:szCs w:val="24"/>
          <w:lang w:eastAsia="ru-RU"/>
        </w:rPr>
        <w:t>/Зпх100%,</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где:</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roofErr w:type="spellStart"/>
      <w:r w:rsidRPr="00BB7C7F">
        <w:rPr>
          <w:rFonts w:ascii="Times New Roman" w:eastAsia="Times New Roman" w:hAnsi="Times New Roman" w:cs="Times New Roman"/>
          <w:sz w:val="24"/>
          <w:szCs w:val="24"/>
          <w:lang w:eastAsia="ru-RU"/>
        </w:rPr>
        <w:t>Сд</w:t>
      </w:r>
      <w:proofErr w:type="spellEnd"/>
      <w:r w:rsidRPr="00BB7C7F">
        <w:rPr>
          <w:rFonts w:ascii="Times New Roman" w:eastAsia="Times New Roman" w:hAnsi="Times New Roman" w:cs="Times New Roman"/>
          <w:sz w:val="24"/>
          <w:szCs w:val="24"/>
          <w:lang w:eastAsia="ru-RU"/>
        </w:rPr>
        <w:t xml:space="preserve"> – степень достижения целей (решения задач);</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roofErr w:type="spellStart"/>
      <w:r w:rsidRPr="00BB7C7F">
        <w:rPr>
          <w:rFonts w:ascii="Times New Roman" w:eastAsia="Times New Roman" w:hAnsi="Times New Roman" w:cs="Times New Roman"/>
          <w:sz w:val="24"/>
          <w:szCs w:val="24"/>
          <w:lang w:eastAsia="ru-RU"/>
        </w:rPr>
        <w:t>Зф</w:t>
      </w:r>
      <w:proofErr w:type="spellEnd"/>
      <w:r w:rsidRPr="00BB7C7F">
        <w:rPr>
          <w:rFonts w:ascii="Times New Roman" w:eastAsia="Times New Roman" w:hAnsi="Times New Roman" w:cs="Times New Roman"/>
          <w:sz w:val="24"/>
          <w:szCs w:val="24"/>
          <w:lang w:eastAsia="ru-RU"/>
        </w:rPr>
        <w:t xml:space="preserve"> – фактическое значение индикатора (показателя) Программы (подпрограммы);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roofErr w:type="spellStart"/>
      <w:r w:rsidRPr="00BB7C7F">
        <w:rPr>
          <w:rFonts w:ascii="Times New Roman" w:eastAsia="Times New Roman" w:hAnsi="Times New Roman" w:cs="Times New Roman"/>
          <w:sz w:val="24"/>
          <w:szCs w:val="24"/>
          <w:lang w:eastAsia="ru-RU"/>
        </w:rPr>
        <w:t>Зп</w:t>
      </w:r>
      <w:proofErr w:type="spellEnd"/>
      <w:r w:rsidRPr="00BB7C7F">
        <w:rPr>
          <w:rFonts w:ascii="Times New Roman" w:eastAsia="Times New Roman" w:hAnsi="Times New Roman" w:cs="Times New Roman"/>
          <w:sz w:val="24"/>
          <w:szCs w:val="24"/>
          <w:lang w:eastAsia="ru-RU"/>
        </w:rPr>
        <w:t xml:space="preserve"> – плановое значение индикатора (показателя) Программы (подпрограммы) (для индикаторов (показателей), желаемой тенденцией развития которых является рост значений) или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proofErr w:type="spellStart"/>
      <w:r w:rsidRPr="00BB7C7F">
        <w:rPr>
          <w:rFonts w:ascii="Times New Roman" w:eastAsia="Times New Roman" w:hAnsi="Times New Roman" w:cs="Times New Roman"/>
          <w:sz w:val="24"/>
          <w:szCs w:val="24"/>
          <w:lang w:eastAsia="ru-RU"/>
        </w:rPr>
        <w:t>Сд</w:t>
      </w:r>
      <w:proofErr w:type="spellEnd"/>
      <w:r w:rsidRPr="00BB7C7F">
        <w:rPr>
          <w:rFonts w:ascii="Times New Roman" w:eastAsia="Times New Roman" w:hAnsi="Times New Roman" w:cs="Times New Roman"/>
          <w:sz w:val="24"/>
          <w:szCs w:val="24"/>
          <w:lang w:eastAsia="ru-RU"/>
        </w:rPr>
        <w:t>=</w:t>
      </w:r>
      <w:proofErr w:type="spellStart"/>
      <w:r w:rsidRPr="00BB7C7F">
        <w:rPr>
          <w:rFonts w:ascii="Times New Roman" w:eastAsia="Times New Roman" w:hAnsi="Times New Roman" w:cs="Times New Roman"/>
          <w:sz w:val="24"/>
          <w:szCs w:val="24"/>
          <w:lang w:eastAsia="ru-RU"/>
        </w:rPr>
        <w:t>Зп</w:t>
      </w:r>
      <w:proofErr w:type="spellEnd"/>
      <w:r w:rsidRPr="00BB7C7F">
        <w:rPr>
          <w:rFonts w:ascii="Times New Roman" w:eastAsia="Times New Roman" w:hAnsi="Times New Roman" w:cs="Times New Roman"/>
          <w:sz w:val="24"/>
          <w:szCs w:val="24"/>
          <w:lang w:eastAsia="ru-RU"/>
        </w:rPr>
        <w:t>/Зфx100%</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(для индикаторов (показателей), желаемой тенденцией развития которых является снижение значений);</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2)степени соответствия запланированному уровню затрат и эффективности использования финансовых средств бюджета Программы путём сопоставления плановых и фактических объёмов финансирования основных мероприятий Программы, по формуле:</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Уф=</w:t>
      </w:r>
      <w:proofErr w:type="spellStart"/>
      <w:r w:rsidRPr="00BB7C7F">
        <w:rPr>
          <w:rFonts w:ascii="Times New Roman" w:eastAsia="Times New Roman" w:hAnsi="Times New Roman" w:cs="Times New Roman"/>
          <w:sz w:val="24"/>
          <w:szCs w:val="24"/>
          <w:lang w:eastAsia="ru-RU"/>
        </w:rPr>
        <w:t>Фф</w:t>
      </w:r>
      <w:proofErr w:type="spellEnd"/>
      <w:r w:rsidRPr="00BB7C7F">
        <w:rPr>
          <w:rFonts w:ascii="Times New Roman" w:eastAsia="Times New Roman" w:hAnsi="Times New Roman" w:cs="Times New Roman"/>
          <w:sz w:val="24"/>
          <w:szCs w:val="24"/>
          <w:lang w:eastAsia="ru-RU"/>
        </w:rPr>
        <w:t>/Фпx100%,</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где:</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Уф - уровень финансирования реализации основных мероприятий 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roofErr w:type="spellStart"/>
      <w:r w:rsidRPr="00BB7C7F">
        <w:rPr>
          <w:rFonts w:ascii="Times New Roman" w:eastAsia="Times New Roman" w:hAnsi="Times New Roman" w:cs="Times New Roman"/>
          <w:sz w:val="24"/>
          <w:szCs w:val="24"/>
          <w:lang w:eastAsia="ru-RU"/>
        </w:rPr>
        <w:t>Фф</w:t>
      </w:r>
      <w:proofErr w:type="spellEnd"/>
      <w:r w:rsidRPr="00BB7C7F">
        <w:rPr>
          <w:rFonts w:ascii="Times New Roman" w:eastAsia="Times New Roman" w:hAnsi="Times New Roman" w:cs="Times New Roman"/>
          <w:sz w:val="24"/>
          <w:szCs w:val="24"/>
          <w:lang w:eastAsia="ru-RU"/>
        </w:rPr>
        <w:t xml:space="preserve"> - фактический объём финансовых ресурсов, направленный на реализацию мероприятий 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roofErr w:type="spellStart"/>
      <w:r w:rsidRPr="00BB7C7F">
        <w:rPr>
          <w:rFonts w:ascii="Times New Roman" w:eastAsia="Times New Roman" w:hAnsi="Times New Roman" w:cs="Times New Roman"/>
          <w:sz w:val="24"/>
          <w:szCs w:val="24"/>
          <w:lang w:eastAsia="ru-RU"/>
        </w:rPr>
        <w:t>Фп</w:t>
      </w:r>
      <w:proofErr w:type="spellEnd"/>
      <w:r w:rsidRPr="00BB7C7F">
        <w:rPr>
          <w:rFonts w:ascii="Times New Roman" w:eastAsia="Times New Roman" w:hAnsi="Times New Roman" w:cs="Times New Roman"/>
          <w:sz w:val="24"/>
          <w:szCs w:val="24"/>
          <w:lang w:eastAsia="ru-RU"/>
        </w:rPr>
        <w:t xml:space="preserve"> - плановый объём финансовых ресурсов на соответствующий отчётный период;</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 степени реализации мероприятий Программы (достижения ожидаемых результатов их реализации) на основе сопоставления ожидаемых и фактически полученных непосредственных результатах реализации основных мероприятий подпрограмм по годам, на основе ежегодных планов реализации Программы.</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До начала очередного года реализации Программы отдел по делам ГО, ЧС и МР по каждому показателю (индикатору) Программы определяет интервалы значений показателя, при которых реализация Программы характеризуется:</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высоким уровнем эффективности;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удовлетворительным уровнем эффективности;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неудовлетворительным уровнем эффективности.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показателя (индикатора), характеризующее степень достижения цели (решения задачи) </w:t>
      </w:r>
      <w:proofErr w:type="spellStart"/>
      <w:r w:rsidRPr="00BB7C7F">
        <w:rPr>
          <w:rFonts w:ascii="Times New Roman" w:eastAsia="Times New Roman" w:hAnsi="Times New Roman" w:cs="Times New Roman"/>
          <w:sz w:val="24"/>
          <w:szCs w:val="24"/>
          <w:lang w:eastAsia="ru-RU"/>
        </w:rPr>
        <w:t>Сд</w:t>
      </w:r>
      <w:proofErr w:type="spellEnd"/>
      <w:r w:rsidRPr="00BB7C7F">
        <w:rPr>
          <w:rFonts w:ascii="Times New Roman" w:eastAsia="Times New Roman" w:hAnsi="Times New Roman" w:cs="Times New Roman"/>
          <w:sz w:val="24"/>
          <w:szCs w:val="24"/>
          <w:lang w:eastAsia="ru-RU"/>
        </w:rPr>
        <w:t xml:space="preserve"> на уровне 95% от планового значения показателя (индикатора)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показателя (индикатора), характеризующее степень достижения цели (решения задачи) </w:t>
      </w:r>
      <w:proofErr w:type="spellStart"/>
      <w:r w:rsidRPr="00BB7C7F">
        <w:rPr>
          <w:rFonts w:ascii="Times New Roman" w:eastAsia="Times New Roman" w:hAnsi="Times New Roman" w:cs="Times New Roman"/>
          <w:sz w:val="24"/>
          <w:szCs w:val="24"/>
          <w:lang w:eastAsia="ru-RU"/>
        </w:rPr>
        <w:t>Сд</w:t>
      </w:r>
      <w:proofErr w:type="spellEnd"/>
      <w:r w:rsidRPr="00BB7C7F">
        <w:rPr>
          <w:rFonts w:ascii="Times New Roman" w:eastAsia="Times New Roman" w:hAnsi="Times New Roman" w:cs="Times New Roman"/>
          <w:sz w:val="24"/>
          <w:szCs w:val="24"/>
          <w:lang w:eastAsia="ru-RU"/>
        </w:rPr>
        <w:t xml:space="preserve"> на уровне 75% от планового значения показателя на соответствующий год.</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Программа считается реализуемой с высоким уровнем эффективности, если: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 значения 95%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 уровень финансирования основных мероприятий Программы (Уф) составил не менее 95% мероприятий, запланированных на отчётный период, выполнены в полном объёме.</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Программа считается реализуемой с удовлетворительным уровнем эффективности, если: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 значения 80%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 уровень финансирования реализации основных мероприятий Программы (Уф) составил не менее 70%;</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 не менее 80% мероприятий, запланированных на отчётный период, </w:t>
      </w:r>
      <w:proofErr w:type="gramStart"/>
      <w:r w:rsidRPr="00BB7C7F">
        <w:rPr>
          <w:rFonts w:ascii="Times New Roman" w:eastAsia="Times New Roman" w:hAnsi="Times New Roman" w:cs="Times New Roman"/>
          <w:sz w:val="24"/>
          <w:szCs w:val="24"/>
          <w:lang w:eastAsia="ru-RU"/>
        </w:rPr>
        <w:t>выполнены</w:t>
      </w:r>
      <w:proofErr w:type="gramEnd"/>
      <w:r w:rsidRPr="00BB7C7F">
        <w:rPr>
          <w:rFonts w:ascii="Times New Roman" w:eastAsia="Times New Roman" w:hAnsi="Times New Roman" w:cs="Times New Roman"/>
          <w:sz w:val="24"/>
          <w:szCs w:val="24"/>
          <w:lang w:eastAsia="ru-RU"/>
        </w:rPr>
        <w:t xml:space="preserve"> в полном объёме.</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Если реализация Программы не отвечает приведённым выше критериям, уровень эффективности её реализации признаётся неудовлетворительным.</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Паспорт Подпрограммы 1</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«Противодействие идеологии терроризма и экстремизма»</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221"/>
        <w:gridCol w:w="6350"/>
      </w:tblGrid>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Ответственный исполнитель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Отдел по делам гражданской обороны, чрезвычайных ситуаций и мобилизационной работы Администрации Усть-Большерецкого муниципального района.</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Участники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молодёжи и спорта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Комитет по управлению муниципальным имуществом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Отдел по делам гражданской обороны, чрезвычайных ситуаций и мобилизационной работы Администрации Усть-Большерецкого муниципального района.</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Программно-целевые инструменты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Отсутствуют.</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Цели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Повышение эффективности мер, направленных на укрепление межнационального и межконфессионального согласия, профилактику терроризма и экстремизма, на территории Усть-Большерецкого муниципального района.</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Задачи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информирование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разъяснение сущности терроризма и его общественной опасности, формирование стойкого непринятия </w:t>
            </w:r>
            <w:r w:rsidRPr="00BB7C7F">
              <w:rPr>
                <w:rFonts w:ascii="Times New Roman" w:eastAsia="Times New Roman" w:hAnsi="Times New Roman" w:cs="Times New Roman"/>
                <w:sz w:val="24"/>
                <w:szCs w:val="24"/>
                <w:lang w:eastAsia="ru-RU"/>
              </w:rPr>
              <w:lastRenderedPageBreak/>
              <w:t>обществом, прежде всего молодежью, идеологии терроризма в различных его проявлениях;</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профилактика совершения преступлений, в том числе коррупционной, экстремистской и террористической направленности, проведение мероприятий по укреплению межнационального и межконфессионального согласия.</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Целевые индикаторы и показатели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количество факторов, способствующих возникновению и распространению идеологии терроризма и экстремизма на территории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количество объектов ЖКХ, социальной сферы на которых проведены антитеррористические мероприятия;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количество проведённых мероприятий, направленных на воспитание чувства патриотизма, межнациональной и межрелигиозной терпимости, разъяснению сущности терроризма;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количество информационных материалов, опубликованных в средствах массовой информации по профилактике терроризма и экстремизма.</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Этапы и сроки  реализации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 один этап сроком с 2017 по 2020 год.</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Объемы бюджетных ассигнований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Общий объём финансирования Подпрограммы 1 по основным мероприятиям на 2017-2020 годы, составляет</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22003,315 местного и краевого бюджетов, из них по годам:</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 год – 3361,0 тыс. рублей;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2018 год – 7090,63 тыс. рублей;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2019 год – 6433,685 тыс. рублей;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 год – 5118,0 тыс. рублей.</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Ожидаемые результаты реализации Подпрограммы 1</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своевременное выявление причин и условий, способствующих возникновению и распространению идеологии терроризма и экстремизма, среди населения Усть-Большерецкого муниципального района, выработка упреждающих мер по их устранению;</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предотвращение совершения террористических актов на территории Усть-Большерецкого муниципального района и минимизация возможных последствий в случае их совершения, за счет повышения эффективности информирования населения района, о методах предупреждения угрозы террористического акта, минимизации и ликвидации последствий его проявлений;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доверия населения района, к мерам по обеспечению безопасности жизни и здоровья граждан, принимаемым Администрацией Усть-Большерецкого муниципального района.</w:t>
            </w:r>
          </w:p>
        </w:tc>
      </w:tr>
    </w:tbl>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 Общая характеристика сферы реализации Подпрограммы 1.</w:t>
      </w:r>
    </w:p>
    <w:p w:rsidR="00BB7C7F" w:rsidRPr="00BB7C7F" w:rsidRDefault="00BB7C7F" w:rsidP="00BB7C7F">
      <w:pPr>
        <w:spacing w:after="0" w:line="240" w:lineRule="auto"/>
        <w:ind w:firstLine="540"/>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Разработка </w:t>
      </w:r>
      <w:hyperlink r:id="rId7"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 вызвана необходимостью выработки системного, комплексного подхода к решению проблемы профилактики экстремизма и терроризма на территории Усть-Большерецкого муниципального района. </w:t>
      </w:r>
      <w:hyperlink r:id="rId8" w:anchor="P687" w:history="1">
        <w:proofErr w:type="gramStart"/>
        <w:r w:rsidRPr="00BB7C7F">
          <w:rPr>
            <w:rFonts w:ascii="Times New Roman" w:eastAsia="Times New Roman" w:hAnsi="Times New Roman" w:cs="Times New Roman"/>
            <w:color w:val="000000"/>
            <w:sz w:val="24"/>
            <w:szCs w:val="24"/>
            <w:lang w:eastAsia="ru-RU"/>
          </w:rPr>
          <w:t>Подпрограмма </w:t>
        </w:r>
      </w:hyperlink>
      <w:r w:rsidRPr="00BB7C7F">
        <w:rPr>
          <w:rFonts w:ascii="Times New Roman" w:eastAsia="Times New Roman" w:hAnsi="Times New Roman" w:cs="Times New Roman"/>
          <w:sz w:val="24"/>
          <w:szCs w:val="24"/>
          <w:lang w:eastAsia="ru-RU"/>
        </w:rPr>
        <w:t xml:space="preserve">1 призвана стать составной частью антитеррористической политики Российской Федерации в соответствии с федеральными законами от 06.03.2006 № 35-ФЗ «О противодействии терроризму», от 25.07.2002 № 114-ФЗ «О противодействии экстремистской деятельности», Концепцией </w:t>
      </w:r>
      <w:r w:rsidRPr="00BB7C7F">
        <w:rPr>
          <w:rFonts w:ascii="Times New Roman" w:eastAsia="Times New Roman" w:hAnsi="Times New Roman" w:cs="Times New Roman"/>
          <w:sz w:val="24"/>
          <w:szCs w:val="24"/>
          <w:lang w:eastAsia="ru-RU"/>
        </w:rPr>
        <w:lastRenderedPageBreak/>
        <w:t>противодействия терроризму, утвержденной Президентом Российской Федерации 05.10.2009 года, а также Комплексным планом противодействия идеологии терроризма в Российской Федерации на 2013 – 2018 годы, утвержденным Президентом Российской Федерации 26.04.2013 № Пр-1069.</w:t>
      </w:r>
      <w:proofErr w:type="gramEnd"/>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Реализация мероприятий </w:t>
      </w:r>
      <w:hyperlink r:id="rId9" w:anchor="P687" w:history="1">
        <w:r w:rsidRPr="00BB7C7F">
          <w:rPr>
            <w:rFonts w:ascii="Times New Roman" w:eastAsia="Times New Roman" w:hAnsi="Times New Roman" w:cs="Times New Roman"/>
            <w:color w:val="000000"/>
            <w:sz w:val="24"/>
            <w:szCs w:val="24"/>
            <w:lang w:eastAsia="ru-RU"/>
          </w:rPr>
          <w:t>Подпрограммы</w:t>
        </w:r>
      </w:hyperlink>
      <w:r w:rsidRPr="00BB7C7F">
        <w:rPr>
          <w:rFonts w:ascii="Times New Roman" w:eastAsia="Times New Roman" w:hAnsi="Times New Roman" w:cs="Times New Roman"/>
          <w:sz w:val="24"/>
          <w:szCs w:val="24"/>
          <w:lang w:eastAsia="ru-RU"/>
        </w:rPr>
        <w:t>1 направлена на уменьшение межнациональных и межконфессиональных противоречий среди населения Усть-Большерецкого муниципального района, на своевременное выявление и устранение причин и условий, способствующих распространению идеологии терроризма среди молодежи, повышение информированности населения района   о методах предупреждения угрозы террористического акта.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1.1. 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В условиях развития современного общества особого внимания требует профилактика экстремизма и терроризма в молодежной среде. </w:t>
      </w:r>
      <w:proofErr w:type="gramStart"/>
      <w:r w:rsidRPr="00BB7C7F">
        <w:rPr>
          <w:rFonts w:ascii="Times New Roman" w:eastAsia="Times New Roman" w:hAnsi="Times New Roman" w:cs="Times New Roman"/>
          <w:sz w:val="24"/>
          <w:szCs w:val="24"/>
          <w:lang w:eastAsia="ru-RU"/>
        </w:rPr>
        <w:t>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 понятиями «профилактика терроризма» и «</w:t>
      </w:r>
      <w:proofErr w:type="gramStart"/>
      <w:r w:rsidRPr="00BB7C7F">
        <w:rPr>
          <w:rFonts w:ascii="Times New Roman" w:eastAsia="Times New Roman" w:hAnsi="Times New Roman" w:cs="Times New Roman"/>
          <w:sz w:val="24"/>
          <w:szCs w:val="24"/>
          <w:lang w:eastAsia="ru-RU"/>
        </w:rPr>
        <w:t>минимизация</w:t>
      </w:r>
      <w:proofErr w:type="gramEnd"/>
      <w:r w:rsidRPr="00BB7C7F">
        <w:rPr>
          <w:rFonts w:ascii="Times New Roman" w:eastAsia="Times New Roman" w:hAnsi="Times New Roman" w:cs="Times New Roman"/>
          <w:sz w:val="24"/>
          <w:szCs w:val="24"/>
          <w:lang w:eastAsia="ru-RU"/>
        </w:rPr>
        <w:t xml:space="preserve"> и ликвидация последствий проявлений терроризма» законодатель определил: «выявление и последующее устранение причин и условий, способствующих совершению терактов»; «комплекс организационно-технических мероприятий, направленных на предотвращение угроз населению; оказание медицинской помощи пострадавшим; защиту окружающей природной среды; сохранение объектов жизнедеятельности, имущества».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proofErr w:type="gramStart"/>
      <w:r w:rsidRPr="00BB7C7F">
        <w:rPr>
          <w:rFonts w:ascii="Times New Roman" w:eastAsia="Times New Roman" w:hAnsi="Times New Roman" w:cs="Times New Roman"/>
          <w:sz w:val="24"/>
          <w:szCs w:val="24"/>
          <w:lang w:eastAsia="ru-RU"/>
        </w:rPr>
        <w:t>Экстремизм и терроризм сегодня немыслимы без информационного сопровождения.</w:t>
      </w:r>
      <w:proofErr w:type="gramEnd"/>
      <w:r w:rsidRPr="00BB7C7F">
        <w:rPr>
          <w:rFonts w:ascii="Times New Roman" w:eastAsia="Times New Roman" w:hAnsi="Times New Roman" w:cs="Times New Roman"/>
          <w:sz w:val="24"/>
          <w:szCs w:val="24"/>
          <w:lang w:eastAsia="ru-RU"/>
        </w:rPr>
        <w:t xml:space="preserve"> На настроения в обществе сильное влияние оказывают средства массовой информации, которые способны как снизить уровень конфликтности в обществе, так и повысить его. Большое значение для организации противодействия идеологии терроризма и экстремизма имеет мониторинг его проявлений, а также недопущение использования средств массовой информации для пропаганды его идей.</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Вместе с тем, в средствах массовой информации района и Камчатского края в целом, наблюдается недостаток информационных материалов, разъясняющих сущность и причины возникновения терроризма, его общественную и социальную опасность.</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1.2. В современных условиях одним из основных направлений государственной политики, является создание общегосударственной системы противодействия идеологии экстремизма и терроризма, включающей в себя:</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общеобразовательного уровня граждан, развитие культуры, образования отдельных социальных групп, создание условий для развития традиционной и самобытной культуры;</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усиление пропагандистской работы среди населения, разъяснение сути мероприятий по противодействию экстремистской и террористской деятельности;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религиозной нетерпимости, геноцида и других преступлений, порожденных экстремизмом и терроризмом;</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обеспечение системы мер, направленных на недопущение пропаганды в средствах массовой информации экстремистской идеологии насилия, а также усиления контрпропаганды, переориентации на внедрение в социальную практику норм толерантного поведения и др.</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1.3. </w:t>
      </w:r>
      <w:hyperlink r:id="rId10" w:anchor="P687" w:history="1">
        <w:r w:rsidRPr="00BB7C7F">
          <w:rPr>
            <w:rFonts w:ascii="Times New Roman" w:eastAsia="Times New Roman" w:hAnsi="Times New Roman" w:cs="Times New Roman"/>
            <w:color w:val="000000"/>
            <w:sz w:val="24"/>
            <w:szCs w:val="24"/>
            <w:lang w:eastAsia="ru-RU"/>
          </w:rPr>
          <w:t>Подпрограмма </w:t>
        </w:r>
      </w:hyperlink>
      <w:r w:rsidRPr="00BB7C7F">
        <w:rPr>
          <w:rFonts w:ascii="Times New Roman" w:eastAsia="Times New Roman" w:hAnsi="Times New Roman" w:cs="Times New Roman"/>
          <w:sz w:val="24"/>
          <w:szCs w:val="24"/>
          <w:lang w:eastAsia="ru-RU"/>
        </w:rPr>
        <w:t>1 призвана усилить действие уже предпринятых мер по профилактике экстремизма и терроризма на территории района,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Усть-Большерецкого муниципального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в регионе.</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1.4. Подпрограмма 1 носит социальный характер, результаты ее реализации позволят создать условия, способствующие устойчивому социально-экономическому развитию Усть-Большерецкого муниципального района.</w:t>
      </w:r>
    </w:p>
    <w:p w:rsidR="00BB7C7F" w:rsidRPr="00BB7C7F" w:rsidRDefault="00BB7C7F" w:rsidP="00BB7C7F">
      <w:pPr>
        <w:spacing w:after="0" w:line="240" w:lineRule="auto"/>
        <w:ind w:firstLine="540"/>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 Цели и задачи Подпрограммы 1,сроки и механизмы ее реализации, характеристика основных мероприятий.</w:t>
      </w:r>
    </w:p>
    <w:p w:rsidR="00BB7C7F" w:rsidRPr="00BB7C7F" w:rsidRDefault="00BB7C7F" w:rsidP="00BB7C7F">
      <w:pPr>
        <w:spacing w:after="0" w:line="240" w:lineRule="auto"/>
        <w:ind w:firstLine="540"/>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2.1. Целью </w:t>
      </w:r>
      <w:hyperlink r:id="rId11" w:anchor="P687" w:history="1">
        <w:r w:rsidRPr="00BB7C7F">
          <w:rPr>
            <w:rFonts w:ascii="Times New Roman" w:eastAsia="Times New Roman" w:hAnsi="Times New Roman" w:cs="Times New Roman"/>
            <w:color w:val="000000"/>
            <w:sz w:val="24"/>
            <w:szCs w:val="24"/>
            <w:lang w:eastAsia="ru-RU"/>
          </w:rPr>
          <w:t>Подпрограммы</w:t>
        </w:r>
      </w:hyperlink>
      <w:r w:rsidRPr="00BB7C7F">
        <w:rPr>
          <w:rFonts w:ascii="Times New Roman" w:eastAsia="Times New Roman" w:hAnsi="Times New Roman" w:cs="Times New Roman"/>
          <w:sz w:val="24"/>
          <w:szCs w:val="24"/>
          <w:lang w:eastAsia="ru-RU"/>
        </w:rPr>
        <w:t> 1 является повышение уровня защищенности жизни и спокойствия граждан, проживающих на территории Усть-Большерецкого муниципального района.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2.2. Для достижения цели </w:t>
      </w:r>
      <w:hyperlink r:id="rId12" w:anchor="P687" w:history="1">
        <w:r w:rsidRPr="00BB7C7F">
          <w:rPr>
            <w:rFonts w:ascii="Times New Roman" w:eastAsia="Times New Roman" w:hAnsi="Times New Roman" w:cs="Times New Roman"/>
            <w:color w:val="000000"/>
            <w:sz w:val="24"/>
            <w:szCs w:val="24"/>
            <w:lang w:eastAsia="ru-RU"/>
          </w:rPr>
          <w:t>Подпрограммы</w:t>
        </w:r>
      </w:hyperlink>
      <w:r w:rsidRPr="00BB7C7F">
        <w:rPr>
          <w:rFonts w:ascii="Times New Roman" w:eastAsia="Times New Roman" w:hAnsi="Times New Roman" w:cs="Times New Roman"/>
          <w:sz w:val="24"/>
          <w:szCs w:val="24"/>
          <w:lang w:eastAsia="ru-RU"/>
        </w:rPr>
        <w:t> 1 в 2017-2020 годах необходимо решение следующих основных задач:</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создание условий для повышения межнационального, межэтнического и межконфессионального согласия и единства;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проведение информационно-пропагандистской работы, направленной на формирование негативного отношения населения района к проявлениям террористической и экстремистской идеологии;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оптимизация взаимодействия исполнительных органов государственной власти и органов местного самоуправления Усть-Большерецкого муниципального района по предотвращению и ликвидации последствий проявления терроризма и экстремизма.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2.3. </w:t>
      </w:r>
      <w:hyperlink r:id="rId13" w:anchor="P687" w:history="1">
        <w:r w:rsidRPr="00BB7C7F">
          <w:rPr>
            <w:rFonts w:ascii="Times New Roman" w:eastAsia="Times New Roman" w:hAnsi="Times New Roman" w:cs="Times New Roman"/>
            <w:color w:val="000000"/>
            <w:sz w:val="24"/>
            <w:szCs w:val="24"/>
            <w:lang w:eastAsia="ru-RU"/>
          </w:rPr>
          <w:t>Подпрограмма </w:t>
        </w:r>
      </w:hyperlink>
      <w:r w:rsidRPr="00BB7C7F">
        <w:rPr>
          <w:rFonts w:ascii="Times New Roman" w:eastAsia="Times New Roman" w:hAnsi="Times New Roman" w:cs="Times New Roman"/>
          <w:sz w:val="24"/>
          <w:szCs w:val="24"/>
          <w:lang w:eastAsia="ru-RU"/>
        </w:rPr>
        <w:t>1 реализуется в один этап сроком 2017-2020 год.</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2.4. Механизмом реализации </w:t>
      </w:r>
      <w:hyperlink r:id="rId14"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 является:</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реализация мероприятий </w:t>
      </w:r>
      <w:hyperlink r:id="rId15"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разработка нормативных правовых актов, направленных на реализацию </w:t>
      </w:r>
      <w:hyperlink r:id="rId16"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 случае возникновения необходимости ответственный исполнитель Программы создает, в пределах своей компетенции, рабочие органы по оптимизации механизмов реализации </w:t>
      </w:r>
      <w:hyperlink r:id="rId17"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 В рамках реализации </w:t>
      </w:r>
      <w:hyperlink r:id="rId18"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 планируется осуществление следующих основных мероприятий:</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проведение мониторинга общественно-политических, социально-экономических и иных процессов, происходящих на территории Усть-Большерецкого муниципального </w:t>
      </w:r>
      <w:r w:rsidRPr="00BB7C7F">
        <w:rPr>
          <w:rFonts w:ascii="Times New Roman" w:eastAsia="Times New Roman" w:hAnsi="Times New Roman" w:cs="Times New Roman"/>
          <w:sz w:val="24"/>
          <w:szCs w:val="24"/>
          <w:lang w:eastAsia="ru-RU"/>
        </w:rPr>
        <w:lastRenderedPageBreak/>
        <w:t>района, с целью выявления факторов, способствующих возникновению и распространению идеологии терроризма;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проведение мероприятий по выявлению и устранению факторов, способствующих возникновению и распространению идеологии терроризма и экстремизма, в муниципальных учреждениях, подведомственных управлению культуры, молодёжи и спорта Администрации УБ МР, управлению образования Администрации УБ МР, комитету по управлению муниципальным имуществом;</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информирование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проведение мероприятий по разъяснению сущности терроризма и экстремизма, их общественной опасности, формированию стойкого непринятия обществом, прежде всего молодежью, идеологии терроризма и экстремизма в различных их проявлениях.</w:t>
      </w:r>
    </w:p>
    <w:p w:rsidR="00BB7C7F" w:rsidRPr="00BB7C7F" w:rsidRDefault="00BB7C7F" w:rsidP="00BB7C7F">
      <w:pPr>
        <w:spacing w:after="0" w:line="240" w:lineRule="auto"/>
        <w:ind w:firstLine="540"/>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 Анализ рисков реализации Подпрограммы 1 и описание мер управления рисками реализации Подпрограммы 1</w:t>
      </w:r>
    </w:p>
    <w:p w:rsidR="00BB7C7F" w:rsidRPr="00BB7C7F" w:rsidRDefault="00BB7C7F" w:rsidP="00BB7C7F">
      <w:pPr>
        <w:spacing w:after="0" w:line="240" w:lineRule="auto"/>
        <w:ind w:firstLine="540"/>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3.1. Существует риск сокращения объемов финансирования бюджета Усть-Большерецкого муниципального района. Для управления риском будет осуществляться ежегодная корректировка мероприятий Подпрограммы </w:t>
      </w:r>
      <w:hyperlink r:id="rId19" w:anchor="P687" w:history="1">
        <w:r w:rsidRPr="00BB7C7F">
          <w:rPr>
            <w:rFonts w:ascii="Times New Roman" w:eastAsia="Times New Roman" w:hAnsi="Times New Roman" w:cs="Times New Roman"/>
            <w:color w:val="000000"/>
            <w:sz w:val="24"/>
            <w:szCs w:val="24"/>
            <w:lang w:eastAsia="ru-RU"/>
          </w:rPr>
          <w:t>1</w:t>
        </w:r>
      </w:hyperlink>
      <w:r w:rsidRPr="00BB7C7F">
        <w:rPr>
          <w:rFonts w:ascii="Times New Roman" w:eastAsia="Times New Roman" w:hAnsi="Times New Roman" w:cs="Times New Roman"/>
          <w:sz w:val="24"/>
          <w:szCs w:val="24"/>
          <w:lang w:eastAsia="ru-RU"/>
        </w:rPr>
        <w:t>.</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3.2. Существует риск неэффективного использования бюджетных средств. В качестве меры для управления риском осуществляется внутренний финансовый контроль.</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 Существуют риски невыполнения в установленные сроки и в полном объеме мероприятий </w:t>
      </w:r>
      <w:hyperlink r:id="rId20"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 Для минимизации и управления такими рисками применяются следующие меры:</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выбор исполнителей мероприятий </w:t>
      </w:r>
      <w:hyperlink r:id="rId21"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 в соответствии с законодательством о контрактной системе;</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применение мер по координации деятельности участников </w:t>
      </w:r>
      <w:hyperlink r:id="rId22"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 таких как: правовое регулирование, проведение совещаний, согласительные процедуры, методическое сопровождение.</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3.4. Реализация </w:t>
      </w:r>
      <w:hyperlink r:id="rId23"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 связана с необходимостью взаимодействия с органами государственной власти различных уровней, учреждениями и организациями различных форм собственности. В связи с этим возникает риск невыполнения достигнутых договоренностей. Для управления риском используется механизм подписания соглашений (договоров).</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3.5. Способами ограничения финансовых рисков выступают меры:</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ежегодное уточнение объемов финансовых средств, предусмотренных на реализацию мероприятий </w:t>
      </w:r>
      <w:hyperlink r:id="rId24"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определение приоритетов для первоочередного финансирования.</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3.6. Техногенные и экологические риски, связанные с возникновением крупной техногенной или экологической катастрофы, могут привести к отвлечению средств от финансирования </w:t>
      </w:r>
      <w:hyperlink r:id="rId25" w:anchor="P687" w:history="1">
        <w:r w:rsidRPr="00BB7C7F">
          <w:rPr>
            <w:rFonts w:ascii="Times New Roman" w:eastAsia="Times New Roman" w:hAnsi="Times New Roman" w:cs="Times New Roman"/>
            <w:color w:val="000000"/>
            <w:sz w:val="24"/>
            <w:szCs w:val="24"/>
            <w:lang w:eastAsia="ru-RU"/>
          </w:rPr>
          <w:t>Подпрограммы </w:t>
        </w:r>
      </w:hyperlink>
      <w:r w:rsidRPr="00BB7C7F">
        <w:rPr>
          <w:rFonts w:ascii="Times New Roman" w:eastAsia="Times New Roman" w:hAnsi="Times New Roman" w:cs="Times New Roman"/>
          <w:sz w:val="24"/>
          <w:szCs w:val="24"/>
          <w:lang w:eastAsia="ru-RU"/>
        </w:rPr>
        <w:t>1 в пользу устранения данных рисков.</w:t>
      </w:r>
    </w:p>
    <w:p w:rsidR="00BB7C7F" w:rsidRPr="00BB7C7F" w:rsidRDefault="00BB7C7F" w:rsidP="00BB7C7F">
      <w:pPr>
        <w:spacing w:after="0" w:line="240" w:lineRule="auto"/>
        <w:ind w:firstLine="540"/>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 Основные ожидаемые конечные результаты реализации Подпрограммы 1</w:t>
      </w:r>
    </w:p>
    <w:p w:rsidR="00BB7C7F" w:rsidRPr="00BB7C7F" w:rsidRDefault="00BB7C7F" w:rsidP="00BB7C7F">
      <w:pPr>
        <w:spacing w:after="0" w:line="240" w:lineRule="auto"/>
        <w:ind w:firstLine="540"/>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Выполнение мероприятий Подпрограммы 1 позволит:</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своевременно выявлять причины и условия, способствующие возникновению и распространению идеологии терроризма и экстремизма на территории Усть-Большерецкого муниципального района и принимать упреждающие меры по их устранению;</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минимизировать угрозу распространения идеологии терроризма и экстремизма в муниципальных учреждениях, подведомственных управлению культуры, молодёжи и спорта Администрации УБ МР, управлению образования Администрации УБ МР;</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предотвратить угрозу совершения террористических актов на территории Усть-Большерецкого муниципального района и минимизировать возможные последствия в случае их совершения за счет наиболее полного информирования населения района о методах предупреждения угрозы террористического акта, минимизации и ликвидации последствий его проявлений;</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повысить уровень доверия населения, к мерам по обеспечению безопасности жизни и здоровья граждан, принимаемыми органами местного самоуправления Усть-Большерецкого муниципального района и поселений района.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Паспорт Подпрограммы 2</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«Профилактика правонарушений, преступлений, наркомании, алкоголизма и повышение безопасности дорожного движения»</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386"/>
        <w:gridCol w:w="6185"/>
      </w:tblGrid>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Ответственный исполнитель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Отдел гражданской обороны, чрезвычайных ситуаций и мобилизационной работы Администрации Усть-Большерецкого муниципального района.</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Участники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молодёжи и спорта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Отдел по делам гражданской обороны, чрезвычайных ситуаций и мобилизационной работы Администрации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Комиссия по делам несовершеннолетних и защите их прав Усть-Большерецкого муниципального района.</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Программно-целевые инструменты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Отсутствуют</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Цели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обеспечение безопасности граждан путем снижения уровня преступлений и правонарушений;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масштабов незаконного потребления наркотических средств, психотропных веществ и алкогольной продукции на территории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безопасности дорожного движения на территории Усть-Большерецкого муниципального района.</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Задачи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профилактика правонарушений в общественных местах и на улицах;</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профилактика правонарушений среди несовершеннолетних;</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совершенствование форм и методов пропаганды здорового и активного образа жизни, в том числе среди подростков и молодёжи;</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проведение профилактических мероприятий по сокращению незаконного потребления наркотических средств, психотропных веществ, а также алкогольной продукции населением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Снижение уровня аварийности на автодорогах, расположенных </w:t>
            </w:r>
            <w:proofErr w:type="gramStart"/>
            <w:r w:rsidRPr="00BB7C7F">
              <w:rPr>
                <w:rFonts w:ascii="Times New Roman" w:eastAsia="Times New Roman" w:hAnsi="Times New Roman" w:cs="Times New Roman"/>
                <w:sz w:val="24"/>
                <w:szCs w:val="24"/>
                <w:lang w:eastAsia="ru-RU"/>
              </w:rPr>
              <w:t>в</w:t>
            </w:r>
            <w:proofErr w:type="gramEnd"/>
            <w:r w:rsidRPr="00BB7C7F">
              <w:rPr>
                <w:rFonts w:ascii="Times New Roman" w:eastAsia="Times New Roman" w:hAnsi="Times New Roman" w:cs="Times New Roman"/>
                <w:sz w:val="24"/>
                <w:szCs w:val="24"/>
                <w:lang w:eastAsia="ru-RU"/>
              </w:rPr>
              <w:t xml:space="preserve"> </w:t>
            </w:r>
            <w:proofErr w:type="gramStart"/>
            <w:r w:rsidRPr="00BB7C7F">
              <w:rPr>
                <w:rFonts w:ascii="Times New Roman" w:eastAsia="Times New Roman" w:hAnsi="Times New Roman" w:cs="Times New Roman"/>
                <w:sz w:val="24"/>
                <w:szCs w:val="24"/>
                <w:lang w:eastAsia="ru-RU"/>
              </w:rPr>
              <w:t>Усть-Большерецком</w:t>
            </w:r>
            <w:proofErr w:type="gramEnd"/>
            <w:r w:rsidRPr="00BB7C7F">
              <w:rPr>
                <w:rFonts w:ascii="Times New Roman" w:eastAsia="Times New Roman" w:hAnsi="Times New Roman" w:cs="Times New Roman"/>
                <w:sz w:val="24"/>
                <w:szCs w:val="24"/>
                <w:lang w:eastAsia="ru-RU"/>
              </w:rPr>
              <w:t xml:space="preserve"> муниципальном районе;</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Сокращение смертности от дорожно-транспортных происшествий;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правосознания и ответственности участников дорожного движения;</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Целевые индикаторы и показатели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Отсутствуют.</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Этапы и сроки реализации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 один этап сроком с 2017 по 2020 год.</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Объемы бюджетных ассигнований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Общий объём финансирования Подпрограммы 2 по основным мероприятиям на 2017 – 2020 годы, составляет 3166,4 тыс. рублей местного и краевого бюджетов, из них по годам:</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 год – 270,0 тыс. рублей;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2018 год – 270,0 тыс. рублей;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2019 год – 2341,4 тыс. рублей;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 год – 285,0 тыс. рублей.</w:t>
            </w:r>
          </w:p>
        </w:tc>
      </w:tr>
      <w:tr w:rsidR="00BB7C7F" w:rsidRPr="00BB7C7F" w:rsidTr="00BB7C7F">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Ожидаемые результаты реализации Подпрограммы 2</w:t>
            </w:r>
          </w:p>
        </w:tc>
        <w:tc>
          <w:tcPr>
            <w:tcW w:w="6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 Повышение эффективности профилактики правонарушений и преступлений и, как следствие, уровня общественного правопорядка.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 Снижение уровня потребления алкогольной продукции, наркотических средств и психотропных веществ населением Усть-Большерецкого муниципального района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 Сокращение смертности от ДТП, уменьшение ДТП;</w:t>
            </w:r>
          </w:p>
        </w:tc>
      </w:tr>
    </w:tbl>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 Общая характеристика сферы реализации Подпрограммы 2</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proofErr w:type="gramStart"/>
      <w:r w:rsidRPr="00BB7C7F">
        <w:rPr>
          <w:rFonts w:ascii="Times New Roman" w:eastAsia="Times New Roman" w:hAnsi="Times New Roman" w:cs="Times New Roman"/>
          <w:sz w:val="24"/>
          <w:szCs w:val="24"/>
          <w:lang w:eastAsia="ru-RU"/>
        </w:rPr>
        <w:t>Подпрограмма 2 разработана как один из механизмов реализации на территории Усть-Большерецкого муниципального района федеральных законов от 24.06.1999 № 120-ФЗ «Об основах системы профилактики безнадзорности и правонарушений несовершеннолетних», составляющего правовую основу государственной политики по предупреждению и профилактике правонарушений и преступлений, от 02.04.2014 № 44-ФЗ «Об участии граждан в охране общественного порядка», Закона Камчатского края от 29.12.2014 № 569 «Об обеспечении участия граждан и их</w:t>
      </w:r>
      <w:proofErr w:type="gramEnd"/>
      <w:r w:rsidRPr="00BB7C7F">
        <w:rPr>
          <w:rFonts w:ascii="Times New Roman" w:eastAsia="Times New Roman" w:hAnsi="Times New Roman" w:cs="Times New Roman"/>
          <w:sz w:val="24"/>
          <w:szCs w:val="24"/>
          <w:lang w:eastAsia="ru-RU"/>
        </w:rPr>
        <w:t xml:space="preserve"> объединений в охране общественного порядка в Камчатском крае», в соответствии с Перечнем поручений Президента Российской Федерации от 13.07.2007 № Пр-1293ГС</w:t>
      </w:r>
      <w:proofErr w:type="gramStart"/>
      <w:r w:rsidRPr="00BB7C7F">
        <w:rPr>
          <w:rFonts w:ascii="Times New Roman" w:eastAsia="Times New Roman" w:hAnsi="Times New Roman" w:cs="Times New Roman"/>
          <w:sz w:val="24"/>
          <w:szCs w:val="24"/>
          <w:lang w:eastAsia="ru-RU"/>
        </w:rPr>
        <w:t>.С</w:t>
      </w:r>
      <w:proofErr w:type="gramEnd"/>
      <w:r w:rsidRPr="00BB7C7F">
        <w:rPr>
          <w:rFonts w:ascii="Times New Roman" w:eastAsia="Times New Roman" w:hAnsi="Times New Roman" w:cs="Times New Roman"/>
          <w:sz w:val="24"/>
          <w:szCs w:val="24"/>
          <w:lang w:eastAsia="ru-RU"/>
        </w:rPr>
        <w:t xml:space="preserve">тратегии государственной антинаркотической политики Российской Федерации до 2020 года, Указа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BB7C7F">
        <w:rPr>
          <w:rFonts w:ascii="Times New Roman" w:eastAsia="Times New Roman" w:hAnsi="Times New Roman" w:cs="Times New Roman"/>
          <w:sz w:val="24"/>
          <w:szCs w:val="24"/>
          <w:lang w:eastAsia="ru-RU"/>
        </w:rPr>
        <w:t>прекурсоров</w:t>
      </w:r>
      <w:proofErr w:type="spellEnd"/>
      <w:r w:rsidRPr="00BB7C7F">
        <w:rPr>
          <w:rFonts w:ascii="Times New Roman" w:eastAsia="Times New Roman" w:hAnsi="Times New Roman" w:cs="Times New Roman"/>
          <w:sz w:val="24"/>
          <w:szCs w:val="24"/>
          <w:lang w:eastAsia="ru-RU"/>
        </w:rPr>
        <w:t xml:space="preserve">", Плана мероприятий по созданию государственной системы </w:t>
      </w:r>
      <w:r w:rsidRPr="00BB7C7F">
        <w:rPr>
          <w:rFonts w:ascii="Times New Roman" w:eastAsia="Times New Roman" w:hAnsi="Times New Roman" w:cs="Times New Roman"/>
          <w:sz w:val="24"/>
          <w:szCs w:val="24"/>
          <w:lang w:eastAsia="ru-RU"/>
        </w:rPr>
        <w:lastRenderedPageBreak/>
        <w:t xml:space="preserve">профилактики немедицинского потребления наркотиков и </w:t>
      </w:r>
      <w:proofErr w:type="gramStart"/>
      <w:r w:rsidRPr="00BB7C7F">
        <w:rPr>
          <w:rFonts w:ascii="Times New Roman" w:eastAsia="Times New Roman" w:hAnsi="Times New Roman" w:cs="Times New Roman"/>
          <w:sz w:val="24"/>
          <w:szCs w:val="24"/>
          <w:lang w:eastAsia="ru-RU"/>
        </w:rPr>
        <w:t>совершенствованию системы наркологической медицинской помощи и реабилитации больных наркоманией (на 2012-2020 годы), утвержденного распоряжением Правительства Российской Федерации от 14.02.2012 № 202-р, Плана мероприятий по реализации Стратегии государственной антинаркотической политики Российской Федерации до 2020 года и Стратегии антинаркотической и антиалкогольной политики Камчатского края до 2020 года, утвержденного распоряжением Правительства Камчатского края от 02.02.2011 № 37-РП и на основании распоряжения Правительства Камчатского края от</w:t>
      </w:r>
      <w:proofErr w:type="gramEnd"/>
      <w:r w:rsidRPr="00BB7C7F">
        <w:rPr>
          <w:rFonts w:ascii="Times New Roman" w:eastAsia="Times New Roman" w:hAnsi="Times New Roman" w:cs="Times New Roman"/>
          <w:sz w:val="24"/>
          <w:szCs w:val="24"/>
          <w:lang w:eastAsia="ru-RU"/>
        </w:rPr>
        <w:t xml:space="preserve"> 20.02.2012 № 60 -РП.</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1.1. Сложившаяся в современном обществе криминальная ситуация наглядно демонстрирует нарастание общественной опасности преступности, выражающейся в усилении ее тяжести, жестокости, организованности, профессионализме, значительном ухудшении социальных последствий, росте количества жертв насильственных преступлений, существенном материальном ущербе от экономических преступлений. Совершению преступлений способствуют отсутствие занятости, проблемы трудоустройства отдельных слоев населения, культивирование в средствах массовой информации и сети Интернет сцен жестокости, насилия, асоциального поведения.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Продолжающийся в Камчатском крае, как и в целом по России, рост числа лиц, употребляющих </w:t>
      </w:r>
      <w:proofErr w:type="spellStart"/>
      <w:r w:rsidRPr="00BB7C7F">
        <w:rPr>
          <w:rFonts w:ascii="Times New Roman" w:eastAsia="Times New Roman" w:hAnsi="Times New Roman" w:cs="Times New Roman"/>
          <w:sz w:val="24"/>
          <w:szCs w:val="24"/>
          <w:lang w:eastAsia="ru-RU"/>
        </w:rPr>
        <w:t>наркосодержащие</w:t>
      </w:r>
      <w:proofErr w:type="spellEnd"/>
      <w:r w:rsidRPr="00BB7C7F">
        <w:rPr>
          <w:rFonts w:ascii="Times New Roman" w:eastAsia="Times New Roman" w:hAnsi="Times New Roman" w:cs="Times New Roman"/>
          <w:sz w:val="24"/>
          <w:szCs w:val="24"/>
          <w:lang w:eastAsia="ru-RU"/>
        </w:rPr>
        <w:t xml:space="preserve"> и </w:t>
      </w:r>
      <w:proofErr w:type="spellStart"/>
      <w:r w:rsidRPr="00BB7C7F">
        <w:rPr>
          <w:rFonts w:ascii="Times New Roman" w:eastAsia="Times New Roman" w:hAnsi="Times New Roman" w:cs="Times New Roman"/>
          <w:sz w:val="24"/>
          <w:szCs w:val="24"/>
          <w:lang w:eastAsia="ru-RU"/>
        </w:rPr>
        <w:t>психоактивные</w:t>
      </w:r>
      <w:proofErr w:type="spellEnd"/>
      <w:r w:rsidRPr="00BB7C7F">
        <w:rPr>
          <w:rFonts w:ascii="Times New Roman" w:eastAsia="Times New Roman" w:hAnsi="Times New Roman" w:cs="Times New Roman"/>
          <w:sz w:val="24"/>
          <w:szCs w:val="24"/>
          <w:lang w:eastAsia="ru-RU"/>
        </w:rPr>
        <w:t xml:space="preserve"> вещества, сопровождается выраженными негативными социальными последствиями, ставящими эту проблему в ряд наиболее актуальных для нашего общества.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Климатические условия, не позволяющие в Усть-Большерецком  муниципальном районе выращивать </w:t>
      </w:r>
      <w:proofErr w:type="spellStart"/>
      <w:r w:rsidRPr="00BB7C7F">
        <w:rPr>
          <w:rFonts w:ascii="Times New Roman" w:eastAsia="Times New Roman" w:hAnsi="Times New Roman" w:cs="Times New Roman"/>
          <w:sz w:val="24"/>
          <w:szCs w:val="24"/>
          <w:lang w:eastAsia="ru-RU"/>
        </w:rPr>
        <w:t>наркосодержащие</w:t>
      </w:r>
      <w:proofErr w:type="spellEnd"/>
      <w:r w:rsidRPr="00BB7C7F">
        <w:rPr>
          <w:rFonts w:ascii="Times New Roman" w:eastAsia="Times New Roman" w:hAnsi="Times New Roman" w:cs="Times New Roman"/>
          <w:sz w:val="24"/>
          <w:szCs w:val="24"/>
          <w:lang w:eastAsia="ru-RU"/>
        </w:rPr>
        <w:t xml:space="preserve"> растения в открытом грунте, отсутствие железнодорожного и автомобильного сообщения с другими, субъектами Российской Федерации, в которых произрастают </w:t>
      </w:r>
      <w:proofErr w:type="spellStart"/>
      <w:r w:rsidRPr="00BB7C7F">
        <w:rPr>
          <w:rFonts w:ascii="Times New Roman" w:eastAsia="Times New Roman" w:hAnsi="Times New Roman" w:cs="Times New Roman"/>
          <w:sz w:val="24"/>
          <w:szCs w:val="24"/>
          <w:lang w:eastAsia="ru-RU"/>
        </w:rPr>
        <w:t>наркосодержащие</w:t>
      </w:r>
      <w:proofErr w:type="spellEnd"/>
      <w:r w:rsidRPr="00BB7C7F">
        <w:rPr>
          <w:rFonts w:ascii="Times New Roman" w:eastAsia="Times New Roman" w:hAnsi="Times New Roman" w:cs="Times New Roman"/>
          <w:sz w:val="24"/>
          <w:szCs w:val="24"/>
          <w:lang w:eastAsia="ru-RU"/>
        </w:rPr>
        <w:t xml:space="preserve"> растения, а так же сухопутных границ с иностранными государствами – производителями наркотических средств, плюс эффективная работа правоохранительных органов, являются сдерживающими факторами в распространении </w:t>
      </w:r>
      <w:proofErr w:type="gramStart"/>
      <w:r w:rsidRPr="00BB7C7F">
        <w:rPr>
          <w:rFonts w:ascii="Times New Roman" w:eastAsia="Times New Roman" w:hAnsi="Times New Roman" w:cs="Times New Roman"/>
          <w:sz w:val="24"/>
          <w:szCs w:val="24"/>
          <w:lang w:eastAsia="ru-RU"/>
        </w:rPr>
        <w:t>наркотиков</w:t>
      </w:r>
      <w:proofErr w:type="gramEnd"/>
      <w:r w:rsidRPr="00BB7C7F">
        <w:rPr>
          <w:rFonts w:ascii="Times New Roman" w:eastAsia="Times New Roman" w:hAnsi="Times New Roman" w:cs="Times New Roman"/>
          <w:sz w:val="24"/>
          <w:szCs w:val="24"/>
          <w:lang w:eastAsia="ru-RU"/>
        </w:rPr>
        <w:t xml:space="preserve"> как на территории Камчатского края, так и на территории Усть-Большерецкого муниципального района.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1.2. Активизация деятельности правоохранительных органов, успешная реализация большинства плановых мероприятий намеченных структурными подразделениями Администрации Усть-Большерецкого муниципального района  по укреплению правопорядка, профилактики правонарушений, усилению борьбы с преступностью наркоманией, пьянством и алкоголизмом позволили в определенной мере стабилизировать </w:t>
      </w:r>
      <w:proofErr w:type="gramStart"/>
      <w:r w:rsidRPr="00BB7C7F">
        <w:rPr>
          <w:rFonts w:ascii="Times New Roman" w:eastAsia="Times New Roman" w:hAnsi="Times New Roman" w:cs="Times New Roman"/>
          <w:sz w:val="24"/>
          <w:szCs w:val="24"/>
          <w:lang w:eastAsia="ru-RU"/>
        </w:rPr>
        <w:t>криминогенную обстановку</w:t>
      </w:r>
      <w:proofErr w:type="gramEnd"/>
      <w:r w:rsidRPr="00BB7C7F">
        <w:rPr>
          <w:rFonts w:ascii="Times New Roman" w:eastAsia="Times New Roman" w:hAnsi="Times New Roman" w:cs="Times New Roman"/>
          <w:sz w:val="24"/>
          <w:szCs w:val="24"/>
          <w:lang w:eastAsia="ru-RU"/>
        </w:rPr>
        <w:t xml:space="preserve"> на территории Усть-Большерецкого муниципального района.</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Благодаря проведению комплекса мероприятий, направленных на профилактику не медицинского потребления наркотических средств, преступлений и обеспечение охраны общественного порядка, </w:t>
      </w:r>
      <w:proofErr w:type="gramStart"/>
      <w:r w:rsidRPr="00BB7C7F">
        <w:rPr>
          <w:rFonts w:ascii="Times New Roman" w:eastAsia="Times New Roman" w:hAnsi="Times New Roman" w:cs="Times New Roman"/>
          <w:sz w:val="24"/>
          <w:szCs w:val="24"/>
          <w:lang w:eastAsia="ru-RU"/>
        </w:rPr>
        <w:t>криминогенная ситуация</w:t>
      </w:r>
      <w:proofErr w:type="gramEnd"/>
      <w:r w:rsidRPr="00BB7C7F">
        <w:rPr>
          <w:rFonts w:ascii="Times New Roman" w:eastAsia="Times New Roman" w:hAnsi="Times New Roman" w:cs="Times New Roman"/>
          <w:sz w:val="24"/>
          <w:szCs w:val="24"/>
          <w:lang w:eastAsia="ru-RU"/>
        </w:rPr>
        <w:t xml:space="preserve"> на территории района продолжает оставаться     стабильной.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 рамках Подпрограммы 2 необходимо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 преступлений, наркомании, пьянства и алкоголизма.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Основными причинами совершения ДТП являются нарушения правил БДД:</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нарушение правил обгона;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превышение скорости;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управление транспортным средством в состоянии алкогольного и наркотического опьянения;</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управление транспортным средством лицом, не имеющих прав на управление.</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Определяющее влияние на аварийность оказывают водители транспортных средств, принадлежащим физическим лицам.</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Также немаловажным фактом может являться неудовлетворительное техническое состояние дорожного покрытия.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власти и общества, формирования эффективных механизмов взаимодействия органов власти, общественных институтов и негосударственных структур при возможно более полном учете интересов граждан.</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 Цели и задачи Подпрограммы 2, сроки и механизмы её реализации</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2.1. Целью Подпрограммы 2 является повышение эффективности мер, направленных на укрепление, общественного порядка, профилактики правонарушений и преступлений, а также снижение уровня потребления наркотических средств, психотропных веществ и алкогольной продукции, населением Усть-Большерецкого муниципального района.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Реализация мероприятий по снижению уровня аварийности на дорогах района, обеспечение охраны жизни и здоровья граждан, гарантия их законных прав на безопасные условия движения на улицах и дорогах, сокращение смертности от дорожно-транспортных происшествий, предупреждению детского травматизма от ДТП.</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2.2. Задачи Подпрограммы 2:</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Использование системного подхода к устранению следующих взаимодополняющих приоритетных задач по обеспечению безопасности: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защита жизни и здоровья граждан, их прав и свобод;</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предотвращение дорожно-транспортных происшествий, вероятность гибели людей в которых наиболее высока;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обеспечение безопасного участия детей в дорожном движении;</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сокращение детского дорожно-транспортного травматизма;</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правосознания и ответственности участников дорожного движения;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тяжести травм в дорожно-транспортных происшествиях</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защита жизни и здоровья граждан, их прав и свобод;</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эффективности охраны общественного порядка и обеспечения общественной безопасности;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выявление и ликвидация причин и условий, способствующих распространению наркомании, незаконному обороту наркотических и сильнодействующих веществ;</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объединение усилий всех органов власти с органами местного самоуправления, участвующих в профилактике правонарушений, преступлений, наркомании и алкоголизма;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проведение мероприятий по подготовке и переподготовке кадров, участвующих в пропаганде здорового образа жизни, профилактике правонарушений и наркомании;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совершенствование материально-технической базы профилактической деятельности и охраны общественного порядка;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2.3. Реализацию Подпрограммы 2 предполагается осуществить в 2017-2020 годах.</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2.4. Механизмом реализации Подпрограммы 2 является: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реализация мероприятий Подпрограммы 2;</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разработка нормативных правовых актов, направленных на реализацию Подпрограммы 2;</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в случае необходимости ответственный исполнитель Программы создаёт, в пределах своей компетенции, рабочие органы по оптимизации механизмов реализации Подпрограммы 2.</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 Анализ рисков реализации мероприятий Подпрограммы 2</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3.1. Изменение законодательства Российской Федерации может привести к изменению условий реализации Подпрограммы 2. Для минимизации данного риска будет осуществляться мониторинг изменений законодательства.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3.2. Финансовые риски: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сокращение бюджетного финансирования в связи с потенциально возможным дефицитом бюджета Камчатского края и как следствие бюджета Усть-Большерецкого муниципального района, приведёт к невозможности выполнения поставленных задач в установленные сроки.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Способы ограничения финансовых рисков:</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ежегодное уточнение финансовых средств, предусмотренных на реализацию мероприятий Подпрограммы 2;</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определение приоритетных задач, для первоочередного финансирования.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 В целях управления рисками реализации Подпрограммы 2 предусматривается: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формирование эффективной системы управления Подпрограммой 2, проведение мониторинга (оценки эффективности) выполнения Подпрограммы 2, регулярного анализа и при необходимости, ежегодной корректировки показателей, а также мероприятий Подпрограммы 2;</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перераспределение объёмов финансирования в зависимости от достижения поставленных целей и задач;</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планирование реализации Подпрограммы 2, с применением методик оценки эффективности бюджетных расходов.</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3.4. Техногенные и экологические риски, связанные с возникновением крупной техногенной, стихийной или экологической катастрофой могут привести к отвлечению средств от финансирования Подпрограммы 2, в пользу других направлений социально-экономического развития Усть-Большерецкого муниципального района.</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9"/>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 Ожидаемые конечные результаты реализации Подпрограммы 2</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Результатами выполнения мероприятий Подпрограммы 2, будет являться:</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повышение эффективности системы профилактики правонарушений и преступлений, уменьшении их числа и, как следствие, повышение уровня общественной безопасности и улучшение </w:t>
      </w:r>
      <w:proofErr w:type="gramStart"/>
      <w:r w:rsidRPr="00BB7C7F">
        <w:rPr>
          <w:rFonts w:ascii="Times New Roman" w:eastAsia="Times New Roman" w:hAnsi="Times New Roman" w:cs="Times New Roman"/>
          <w:sz w:val="24"/>
          <w:szCs w:val="24"/>
          <w:lang w:eastAsia="ru-RU"/>
        </w:rPr>
        <w:t>криминогенной обстановки</w:t>
      </w:r>
      <w:proofErr w:type="gramEnd"/>
      <w:r w:rsidRPr="00BB7C7F">
        <w:rPr>
          <w:rFonts w:ascii="Times New Roman" w:eastAsia="Times New Roman" w:hAnsi="Times New Roman" w:cs="Times New Roman"/>
          <w:sz w:val="24"/>
          <w:szCs w:val="24"/>
          <w:lang w:eastAsia="ru-RU"/>
        </w:rPr>
        <w:t xml:space="preserve"> на территории Усть-Большерецкого муниципального района;</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уровня потребления населением района наркотических средств, психотропных веществ и алкогольной продукции;</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увеличение доли охвата несовершеннолетних и молодёжи района в профилактических мероприятиях, проводимых структурными подразделениями Администрации Усть-Большерецкого муниципального района, администрациями городских и сельских поселений района и всеми заинтересованными структурами Усть-Большерецкого муниципального района.</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 Снижение уровня аварийности на автодорогах, расположенных </w:t>
      </w:r>
      <w:proofErr w:type="gramStart"/>
      <w:r w:rsidRPr="00BB7C7F">
        <w:rPr>
          <w:rFonts w:ascii="Times New Roman" w:eastAsia="Times New Roman" w:hAnsi="Times New Roman" w:cs="Times New Roman"/>
          <w:sz w:val="24"/>
          <w:szCs w:val="24"/>
          <w:lang w:eastAsia="ru-RU"/>
        </w:rPr>
        <w:t>в</w:t>
      </w:r>
      <w:proofErr w:type="gramEnd"/>
      <w:r w:rsidRPr="00BB7C7F">
        <w:rPr>
          <w:rFonts w:ascii="Times New Roman" w:eastAsia="Times New Roman" w:hAnsi="Times New Roman" w:cs="Times New Roman"/>
          <w:sz w:val="24"/>
          <w:szCs w:val="24"/>
          <w:lang w:eastAsia="ru-RU"/>
        </w:rPr>
        <w:t xml:space="preserve"> </w:t>
      </w:r>
      <w:proofErr w:type="gramStart"/>
      <w:r w:rsidRPr="00BB7C7F">
        <w:rPr>
          <w:rFonts w:ascii="Times New Roman" w:eastAsia="Times New Roman" w:hAnsi="Times New Roman" w:cs="Times New Roman"/>
          <w:sz w:val="24"/>
          <w:szCs w:val="24"/>
          <w:lang w:eastAsia="ru-RU"/>
        </w:rPr>
        <w:t>Усть-Большерецком</w:t>
      </w:r>
      <w:proofErr w:type="gramEnd"/>
      <w:r w:rsidRPr="00BB7C7F">
        <w:rPr>
          <w:rFonts w:ascii="Times New Roman" w:eastAsia="Times New Roman" w:hAnsi="Times New Roman" w:cs="Times New Roman"/>
          <w:sz w:val="24"/>
          <w:szCs w:val="24"/>
          <w:lang w:eastAsia="ru-RU"/>
        </w:rPr>
        <w:t xml:space="preserve"> муниципальном районе;</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 Сокращение смертности от дорожно-транспортных происшествий;</w:t>
      </w:r>
    </w:p>
    <w:p w:rsidR="00BB7C7F" w:rsidRPr="00BB7C7F" w:rsidRDefault="00BB7C7F" w:rsidP="00BB7C7F">
      <w:pPr>
        <w:spacing w:after="0" w:line="240" w:lineRule="auto"/>
        <w:ind w:firstLine="708"/>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правосознания и ответственности участников дорожного движения.</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567"/>
        <w:jc w:val="center"/>
        <w:rPr>
          <w:rFonts w:ascii="Arial" w:eastAsia="Times New Roman" w:hAnsi="Arial" w:cs="Arial"/>
          <w:sz w:val="24"/>
          <w:szCs w:val="24"/>
          <w:lang w:eastAsia="ru-RU"/>
        </w:rPr>
      </w:pPr>
      <w:r w:rsidRPr="00BB7C7F">
        <w:rPr>
          <w:rFonts w:ascii="Arial" w:eastAsia="Times New Roman" w:hAnsi="Arial" w:cs="Arial"/>
          <w:sz w:val="24"/>
          <w:szCs w:val="24"/>
          <w:lang w:eastAsia="ru-RU"/>
        </w:rPr>
        <w:t>1</w:t>
      </w:r>
    </w:p>
    <w:p w:rsidR="00BB7C7F" w:rsidRPr="00BB7C7F" w:rsidRDefault="00BB7C7F" w:rsidP="00BB7C7F">
      <w:pPr>
        <w:spacing w:after="0" w:line="240" w:lineRule="auto"/>
        <w:ind w:firstLine="567"/>
        <w:jc w:val="both"/>
        <w:rPr>
          <w:rFonts w:ascii="Arial" w:eastAsia="Times New Roman" w:hAnsi="Arial" w:cs="Arial"/>
          <w:sz w:val="24"/>
          <w:szCs w:val="24"/>
          <w:lang w:eastAsia="ru-RU"/>
        </w:rPr>
      </w:pPr>
      <w:r w:rsidRPr="00BB7C7F">
        <w:rPr>
          <w:rFonts w:ascii="Arial" w:eastAsia="Times New Roman" w:hAnsi="Arial" w:cs="Arial"/>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br w:type="textWrapping" w:clear="all"/>
      </w:r>
    </w:p>
    <w:tbl>
      <w:tblPr>
        <w:tblW w:w="11025" w:type="dxa"/>
        <w:tblInd w:w="-885" w:type="dxa"/>
        <w:tblLayout w:type="fixed"/>
        <w:tblCellMar>
          <w:left w:w="0" w:type="dxa"/>
          <w:right w:w="0" w:type="dxa"/>
        </w:tblCellMar>
        <w:tblLook w:val="04A0" w:firstRow="1" w:lastRow="0" w:firstColumn="1" w:lastColumn="0" w:noHBand="0" w:noVBand="1"/>
      </w:tblPr>
      <w:tblGrid>
        <w:gridCol w:w="567"/>
        <w:gridCol w:w="3937"/>
        <w:gridCol w:w="1134"/>
        <w:gridCol w:w="1134"/>
        <w:gridCol w:w="1134"/>
        <w:gridCol w:w="992"/>
        <w:gridCol w:w="993"/>
        <w:gridCol w:w="1134"/>
      </w:tblGrid>
      <w:tr w:rsidR="00BB7C7F" w:rsidRPr="00BB7C7F" w:rsidTr="00BB7C7F">
        <w:trPr>
          <w:trHeight w:val="1564"/>
        </w:trPr>
        <w:tc>
          <w:tcPr>
            <w:tcW w:w="11025" w:type="dxa"/>
            <w:gridSpan w:val="8"/>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Приложение № 1</w:t>
            </w:r>
          </w:p>
          <w:p w:rsidR="00BB7C7F" w:rsidRPr="00BB7C7F" w:rsidRDefault="00BB7C7F" w:rsidP="00BB7C7F">
            <w:pPr>
              <w:spacing w:after="0" w:line="240" w:lineRule="auto"/>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 муниципальной Программе "Безопасный район"</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Сведения</w:t>
            </w:r>
          </w:p>
          <w:p w:rsidR="00BB7C7F" w:rsidRPr="00BB7C7F" w:rsidRDefault="00BB7C7F" w:rsidP="00BB7C7F">
            <w:pPr>
              <w:spacing w:after="0" w:line="240" w:lineRule="auto"/>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 показателях (индикаторах) муниципальной Программы и Подпрограмм муниципальной Программы и их значениях</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r>
      <w:tr w:rsidR="00BB7C7F" w:rsidRPr="00BB7C7F" w:rsidTr="00BB7C7F">
        <w:trPr>
          <w:trHeight w:val="315"/>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r w:rsidRPr="00BB7C7F">
              <w:rPr>
                <w:rFonts w:ascii="Times New Roman" w:eastAsia="Times New Roman" w:hAnsi="Times New Roman" w:cs="Times New Roman"/>
                <w:sz w:val="24"/>
                <w:szCs w:val="24"/>
                <w:lang w:eastAsia="ru-RU"/>
              </w:rPr>
              <w:br/>
            </w:r>
            <w:proofErr w:type="gramStart"/>
            <w:r w:rsidRPr="00BB7C7F">
              <w:rPr>
                <w:rFonts w:ascii="Times New Roman" w:eastAsia="Times New Roman" w:hAnsi="Times New Roman" w:cs="Times New Roman"/>
                <w:sz w:val="24"/>
                <w:szCs w:val="24"/>
                <w:lang w:eastAsia="ru-RU"/>
              </w:rPr>
              <w:t>п</w:t>
            </w:r>
            <w:proofErr w:type="gramEnd"/>
            <w:r w:rsidRPr="00BB7C7F">
              <w:rPr>
                <w:rFonts w:ascii="Times New Roman" w:eastAsia="Times New Roman" w:hAnsi="Times New Roman" w:cs="Times New Roman"/>
                <w:sz w:val="24"/>
                <w:szCs w:val="24"/>
                <w:lang w:eastAsia="ru-RU"/>
              </w:rPr>
              <w:t>/п</w:t>
            </w:r>
          </w:p>
        </w:tc>
        <w:tc>
          <w:tcPr>
            <w:tcW w:w="39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Наименование показателя</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Ед. изм.</w:t>
            </w:r>
          </w:p>
        </w:tc>
        <w:tc>
          <w:tcPr>
            <w:tcW w:w="5387" w:type="dxa"/>
            <w:gridSpan w:val="5"/>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Значения показателей</w:t>
            </w:r>
          </w:p>
        </w:tc>
      </w:tr>
      <w:tr w:rsidR="00BB7C7F" w:rsidRPr="00BB7C7F" w:rsidTr="00BB7C7F">
        <w:trPr>
          <w:trHeight w:val="63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3937"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базовое значение</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2018</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2019</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r>
      <w:tr w:rsidR="00BB7C7F" w:rsidRPr="00BB7C7F" w:rsidTr="00BB7C7F">
        <w:trPr>
          <w:trHeight w:val="315"/>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w:t>
            </w:r>
          </w:p>
        </w:tc>
      </w:tr>
      <w:tr w:rsidR="00BB7C7F" w:rsidRPr="00BB7C7F" w:rsidTr="00BB7C7F">
        <w:trPr>
          <w:trHeight w:val="585"/>
        </w:trPr>
        <w:tc>
          <w:tcPr>
            <w:tcW w:w="11025" w:type="dxa"/>
            <w:gridSpan w:val="8"/>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Муниципальная программа Усть-Большерецкого муниципального района "Безопасный район на 2017-2020 годы"</w:t>
            </w:r>
          </w:p>
        </w:tc>
      </w:tr>
      <w:tr w:rsidR="00BB7C7F" w:rsidRPr="00BB7C7F" w:rsidTr="00BB7C7F">
        <w:trPr>
          <w:trHeight w:val="630"/>
        </w:trPr>
        <w:tc>
          <w:tcPr>
            <w:tcW w:w="11025" w:type="dxa"/>
            <w:gridSpan w:val="8"/>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Подпрограмма 1 "Противодействие идеологии терроризма и экстремизма"</w:t>
            </w:r>
          </w:p>
        </w:tc>
      </w:tr>
      <w:tr w:rsidR="00BB7C7F" w:rsidRPr="00BB7C7F" w:rsidTr="00BB7C7F">
        <w:trPr>
          <w:trHeight w:val="1290"/>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1.1</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объектов жилищно-коммунального хозяйства (котельных), территории которых оборудованы ограждениями</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75</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75</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75</w:t>
            </w:r>
          </w:p>
        </w:tc>
      </w:tr>
      <w:tr w:rsidR="00BB7C7F" w:rsidRPr="00BB7C7F" w:rsidTr="00BB7C7F">
        <w:trPr>
          <w:trHeight w:val="1305"/>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1.2</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образовательных организаций управления образования Администрации Усть-Большерецкого муниципального района оборудованных системами видеонаблюдения</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38,40</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46,10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53,80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61,50</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69,20</w:t>
            </w:r>
          </w:p>
        </w:tc>
      </w:tr>
      <w:tr w:rsidR="00BB7C7F" w:rsidRPr="00BB7C7F" w:rsidTr="00BB7C7F">
        <w:trPr>
          <w:trHeight w:val="990"/>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Количество учреждений управления культуры, молодёжи и </w:t>
            </w:r>
            <w:proofErr w:type="gramStart"/>
            <w:r w:rsidRPr="00BB7C7F">
              <w:rPr>
                <w:rFonts w:ascii="Times New Roman" w:eastAsia="Times New Roman" w:hAnsi="Times New Roman" w:cs="Times New Roman"/>
                <w:sz w:val="24"/>
                <w:szCs w:val="24"/>
                <w:lang w:eastAsia="ru-RU"/>
              </w:rPr>
              <w:t>спорта</w:t>
            </w:r>
            <w:proofErr w:type="gramEnd"/>
            <w:r w:rsidRPr="00BB7C7F">
              <w:rPr>
                <w:rFonts w:ascii="Times New Roman" w:eastAsia="Times New Roman" w:hAnsi="Times New Roman" w:cs="Times New Roman"/>
                <w:sz w:val="24"/>
                <w:szCs w:val="24"/>
                <w:lang w:eastAsia="ru-RU"/>
              </w:rPr>
              <w:t xml:space="preserve"> оборудованных системами видеонаблюдения</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16,60</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33,30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33,30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33,30</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33,30</w:t>
            </w:r>
          </w:p>
        </w:tc>
      </w:tr>
      <w:tr w:rsidR="00BB7C7F" w:rsidRPr="00BB7C7F" w:rsidTr="00BB7C7F">
        <w:trPr>
          <w:trHeight w:val="960"/>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1.4</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учреждений управления культуры, молодёжи и спорта, территории которых оборудованы ограждениями</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33,30</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33,30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33,30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w:t>
            </w:r>
          </w:p>
        </w:tc>
      </w:tr>
      <w:tr w:rsidR="00BB7C7F" w:rsidRPr="00BB7C7F" w:rsidTr="00BB7C7F">
        <w:trPr>
          <w:trHeight w:val="1935"/>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проведённых мероприятий (фестивалей, акций, конкурсов), направленных на гармонизацию межэтнических отношений, формирование межнациональной толерантности, пропаганду единства российской нации</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шт.</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23</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27</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29</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32</w:t>
            </w:r>
          </w:p>
        </w:tc>
      </w:tr>
      <w:tr w:rsidR="00BB7C7F" w:rsidRPr="00BB7C7F" w:rsidTr="00BB7C7F">
        <w:trPr>
          <w:trHeight w:val="1305"/>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1.6</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информационных материалов, опубликованных в средствах массовой информации по профилактике терроризма и экстремизма             </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шт.</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r>
      <w:tr w:rsidR="00BB7C7F" w:rsidRPr="00BB7C7F" w:rsidTr="00BB7C7F">
        <w:trPr>
          <w:trHeight w:val="435"/>
        </w:trPr>
        <w:tc>
          <w:tcPr>
            <w:tcW w:w="11025" w:type="dxa"/>
            <w:gridSpan w:val="8"/>
            <w:tcBorders>
              <w:top w:val="single" w:sz="6" w:space="0" w:color="000000"/>
              <w:lef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Подпрограмма 2</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«Профилактика правонарушений, преступлений, наркомании, алкоголизма и повышение безопасности дорожного движения»</w:t>
            </w:r>
          </w:p>
        </w:tc>
      </w:tr>
      <w:tr w:rsidR="00BB7C7F" w:rsidRPr="00BB7C7F" w:rsidTr="00BB7C7F">
        <w:trPr>
          <w:trHeight w:val="100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2.1</w:t>
            </w:r>
          </w:p>
        </w:tc>
        <w:tc>
          <w:tcPr>
            <w:tcW w:w="3937"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камер видеонаблюдения, установленных на улицах в общественных местах</w:t>
            </w:r>
          </w:p>
        </w:tc>
        <w:tc>
          <w:tcPr>
            <w:tcW w:w="1134"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ед.</w:t>
            </w:r>
          </w:p>
        </w:tc>
        <w:tc>
          <w:tcPr>
            <w:tcW w:w="1134"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w:t>
            </w:r>
          </w:p>
        </w:tc>
        <w:tc>
          <w:tcPr>
            <w:tcW w:w="1134"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w:t>
            </w:r>
          </w:p>
        </w:tc>
        <w:tc>
          <w:tcPr>
            <w:tcW w:w="992"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993"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1134"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r>
      <w:tr w:rsidR="00BB7C7F" w:rsidRPr="00BB7C7F" w:rsidTr="00BB7C7F">
        <w:trPr>
          <w:trHeight w:val="735"/>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2.2</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огнестрельного оружия, изъятого из незаконного оборота</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шт.</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82</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79</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77</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75</w:t>
            </w:r>
          </w:p>
        </w:tc>
      </w:tr>
      <w:tr w:rsidR="00BB7C7F" w:rsidRPr="00BB7C7F" w:rsidTr="00BB7C7F">
        <w:trPr>
          <w:trHeight w:val="1350"/>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2.3</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Число преступлений, совершенных несовершеннолетними</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кол-во возбужденных уголовных дел (шт.)</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r>
      <w:tr w:rsidR="00BB7C7F" w:rsidRPr="00BB7C7F" w:rsidTr="00BB7C7F">
        <w:trPr>
          <w:trHeight w:val="1365"/>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2.4</w:t>
            </w:r>
          </w:p>
        </w:tc>
        <w:tc>
          <w:tcPr>
            <w:tcW w:w="3937"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Число раскрытых преступлений, совершенных в общественных местах и на улицах</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кол-во возбужденных уголовных дел (шт.)</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199</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198</w:t>
            </w:r>
          </w:p>
        </w:tc>
      </w:tr>
      <w:tr w:rsidR="00BB7C7F" w:rsidRPr="00BB7C7F" w:rsidTr="00BB7C7F">
        <w:trPr>
          <w:trHeight w:val="1035"/>
        </w:trPr>
        <w:tc>
          <w:tcPr>
            <w:tcW w:w="56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w:t>
            </w:r>
          </w:p>
        </w:tc>
        <w:tc>
          <w:tcPr>
            <w:tcW w:w="3937" w:type="dxa"/>
            <w:tcBorders>
              <w:bottom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Уровень заболеваемости населения Усть-Большерецкого муниципального района наркоманией (количество больных)</w:t>
            </w:r>
          </w:p>
        </w:tc>
        <w:tc>
          <w:tcPr>
            <w:tcW w:w="1134"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чел.</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r>
      <w:tr w:rsidR="00BB7C7F" w:rsidRPr="00BB7C7F" w:rsidTr="00BB7C7F">
        <w:trPr>
          <w:trHeight w:val="990"/>
        </w:trPr>
        <w:tc>
          <w:tcPr>
            <w:tcW w:w="567" w:type="dxa"/>
            <w:tcBorders>
              <w:lef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2.6</w:t>
            </w:r>
          </w:p>
        </w:tc>
        <w:tc>
          <w:tcPr>
            <w:tcW w:w="3937"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Уровень заболеваемости населения Усть-Большерецкого муниципального района алкоголизмом (количество больных)</w:t>
            </w:r>
          </w:p>
        </w:tc>
        <w:tc>
          <w:tcPr>
            <w:tcW w:w="1134"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чел.</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81</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81</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79</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78</w:t>
            </w:r>
          </w:p>
        </w:tc>
      </w:tr>
      <w:tr w:rsidR="00BB7C7F" w:rsidRPr="00BB7C7F" w:rsidTr="00BB7C7F">
        <w:trPr>
          <w:trHeight w:val="1095"/>
        </w:trPr>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2.7</w:t>
            </w:r>
          </w:p>
        </w:tc>
        <w:tc>
          <w:tcPr>
            <w:tcW w:w="3937" w:type="dxa"/>
            <w:tcBorders>
              <w:left w:val="single" w:sz="6" w:space="0" w:color="000000"/>
              <w:bottom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Доля несовершеннолетних и молодежи в возрасте 11-24 лет, вовлеченных в  профилактические мероприятия</w:t>
            </w:r>
          </w:p>
        </w:tc>
        <w:tc>
          <w:tcPr>
            <w:tcW w:w="1134"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Не менее 30     </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Не менее 31,5</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Не менее 33</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Не менее 34,5</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Не менее 36</w:t>
            </w:r>
          </w:p>
        </w:tc>
      </w:tr>
      <w:tr w:rsidR="00BB7C7F" w:rsidRPr="00BB7C7F" w:rsidTr="00BB7C7F">
        <w:trPr>
          <w:trHeight w:val="1095"/>
        </w:trPr>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2.8</w:t>
            </w:r>
          </w:p>
        </w:tc>
        <w:tc>
          <w:tcPr>
            <w:tcW w:w="3937" w:type="dxa"/>
            <w:tcBorders>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погибших в ДТП на 100 тыс. населения</w:t>
            </w:r>
          </w:p>
        </w:tc>
        <w:tc>
          <w:tcPr>
            <w:tcW w:w="1134"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чел.</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r>
      <w:tr w:rsidR="00BB7C7F" w:rsidRPr="00BB7C7F" w:rsidTr="00BB7C7F">
        <w:trPr>
          <w:trHeight w:val="1095"/>
        </w:trPr>
        <w:tc>
          <w:tcPr>
            <w:tcW w:w="56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2.9</w:t>
            </w:r>
          </w:p>
        </w:tc>
        <w:tc>
          <w:tcPr>
            <w:tcW w:w="3937" w:type="dxa"/>
            <w:tcBorders>
              <w:left w:val="single" w:sz="6" w:space="0" w:color="000000"/>
              <w:bottom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Количество ДТП на 100 тыс. населения</w:t>
            </w:r>
          </w:p>
        </w:tc>
        <w:tc>
          <w:tcPr>
            <w:tcW w:w="1134"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шт.</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r>
      <w:tr w:rsidR="00BB7C7F" w:rsidRPr="00BB7C7F" w:rsidTr="00BB7C7F">
        <w:trPr>
          <w:trHeight w:val="255"/>
        </w:trPr>
        <w:tc>
          <w:tcPr>
            <w:tcW w:w="567" w:type="dxa"/>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3937" w:type="dxa"/>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4" w:type="dxa"/>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4" w:type="dxa"/>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4" w:type="dxa"/>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992" w:type="dxa"/>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993" w:type="dxa"/>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4" w:type="dxa"/>
            <w:shd w:val="clear" w:color="auto" w:fill="FFFFFF"/>
            <w:tcMar>
              <w:top w:w="0" w:type="dxa"/>
              <w:left w:w="108" w:type="dxa"/>
              <w:bottom w:w="0" w:type="dxa"/>
              <w:right w:w="108" w:type="dxa"/>
            </w:tcMar>
            <w:vAlign w:val="bottom"/>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r>
    </w:tbl>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Приложение № 2</w:t>
      </w:r>
    </w:p>
    <w:p w:rsidR="00BB7C7F" w:rsidRPr="00BB7C7F" w:rsidRDefault="00BB7C7F" w:rsidP="00BB7C7F">
      <w:pPr>
        <w:spacing w:after="0" w:line="240" w:lineRule="auto"/>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 муниципальной Программе "Безопасный район"</w:t>
      </w:r>
    </w:p>
    <w:tbl>
      <w:tblPr>
        <w:tblW w:w="10916" w:type="dxa"/>
        <w:tblInd w:w="-743" w:type="dxa"/>
        <w:tblLayout w:type="fixed"/>
        <w:tblCellMar>
          <w:left w:w="0" w:type="dxa"/>
          <w:right w:w="0" w:type="dxa"/>
        </w:tblCellMar>
        <w:tblLook w:val="04A0" w:firstRow="1" w:lastRow="0" w:firstColumn="1" w:lastColumn="0" w:noHBand="0" w:noVBand="1"/>
      </w:tblPr>
      <w:tblGrid>
        <w:gridCol w:w="576"/>
        <w:gridCol w:w="2260"/>
        <w:gridCol w:w="1134"/>
        <w:gridCol w:w="992"/>
        <w:gridCol w:w="851"/>
        <w:gridCol w:w="1417"/>
        <w:gridCol w:w="1418"/>
        <w:gridCol w:w="2268"/>
      </w:tblGrid>
      <w:tr w:rsidR="00BB7C7F" w:rsidRPr="00BB7C7F" w:rsidTr="00BB7C7F">
        <w:trPr>
          <w:trHeight w:val="945"/>
        </w:trPr>
        <w:tc>
          <w:tcPr>
            <w:tcW w:w="10916" w:type="dxa"/>
            <w:gridSpan w:val="8"/>
            <w:tcMar>
              <w:top w:w="0" w:type="dxa"/>
              <w:left w:w="108" w:type="dxa"/>
              <w:bottom w:w="0" w:type="dxa"/>
              <w:right w:w="108" w:type="dxa"/>
            </w:tcMar>
            <w:vAlign w:val="bottom"/>
            <w:hideMark/>
          </w:tcPr>
          <w:p w:rsidR="00BB7C7F" w:rsidRPr="00BB7C7F" w:rsidRDefault="00BB7C7F" w:rsidP="00BB7C7F">
            <w:pPr>
              <w:spacing w:after="0" w:line="240" w:lineRule="auto"/>
              <w:ind w:firstLine="567"/>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Перечень</w:t>
            </w:r>
          </w:p>
          <w:p w:rsidR="00BB7C7F" w:rsidRPr="00BB7C7F" w:rsidRDefault="00BB7C7F" w:rsidP="00BB7C7F">
            <w:pPr>
              <w:spacing w:after="0" w:line="240" w:lineRule="auto"/>
              <w:ind w:firstLine="567"/>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ведомственных целевых Подпрограмм и основных мероприятий</w:t>
            </w:r>
          </w:p>
          <w:p w:rsidR="00BB7C7F" w:rsidRPr="00BB7C7F" w:rsidRDefault="00BB7C7F" w:rsidP="00BB7C7F">
            <w:pPr>
              <w:spacing w:after="0" w:line="240" w:lineRule="auto"/>
              <w:ind w:firstLine="567"/>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муниципальной Программы «Безопасный район»</w:t>
            </w:r>
          </w:p>
        </w:tc>
      </w:tr>
      <w:tr w:rsidR="00BB7C7F" w:rsidRPr="00BB7C7F" w:rsidTr="00BB7C7F">
        <w:trPr>
          <w:trHeight w:val="300"/>
        </w:trPr>
        <w:tc>
          <w:tcPr>
            <w:tcW w:w="7230" w:type="dxa"/>
            <w:gridSpan w:val="6"/>
            <w:tcMar>
              <w:top w:w="0" w:type="dxa"/>
              <w:left w:w="108" w:type="dxa"/>
              <w:bottom w:w="0" w:type="dxa"/>
              <w:right w:w="108" w:type="dxa"/>
            </w:tcMar>
            <w:vAlign w:val="bottom"/>
            <w:hideMark/>
          </w:tcPr>
          <w:p w:rsidR="00BB7C7F" w:rsidRPr="00BB7C7F" w:rsidRDefault="00BB7C7F" w:rsidP="00BB7C7F">
            <w:pPr>
              <w:spacing w:after="0" w:line="240" w:lineRule="auto"/>
              <w:ind w:firstLine="567"/>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418" w:type="dxa"/>
            <w:tcBorders>
              <w:bottom w:val="single" w:sz="6" w:space="0" w:color="000000"/>
            </w:tcBorders>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tcBorders>
              <w:bottom w:val="single" w:sz="6" w:space="0" w:color="000000"/>
            </w:tcBorders>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w:t>
            </w:r>
            <w:r w:rsidRPr="00BB7C7F">
              <w:rPr>
                <w:rFonts w:ascii="Times New Roman" w:eastAsia="Times New Roman" w:hAnsi="Times New Roman" w:cs="Times New Roman"/>
                <w:sz w:val="24"/>
                <w:szCs w:val="24"/>
                <w:lang w:eastAsia="ru-RU"/>
              </w:rPr>
              <w:br/>
            </w:r>
            <w:proofErr w:type="gramStart"/>
            <w:r w:rsidRPr="00BB7C7F">
              <w:rPr>
                <w:rFonts w:ascii="Times New Roman" w:eastAsia="Times New Roman" w:hAnsi="Times New Roman" w:cs="Times New Roman"/>
                <w:sz w:val="24"/>
                <w:szCs w:val="24"/>
                <w:lang w:eastAsia="ru-RU"/>
              </w:rPr>
              <w:t>п</w:t>
            </w:r>
            <w:proofErr w:type="gramEnd"/>
            <w:r w:rsidRPr="00BB7C7F">
              <w:rPr>
                <w:rFonts w:ascii="Times New Roman" w:eastAsia="Times New Roman" w:hAnsi="Times New Roman" w:cs="Times New Roman"/>
                <w:sz w:val="24"/>
                <w:szCs w:val="24"/>
                <w:lang w:eastAsia="ru-RU"/>
              </w:rPr>
              <w:t>/п</w:t>
            </w:r>
          </w:p>
        </w:tc>
        <w:tc>
          <w:tcPr>
            <w:tcW w:w="22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Номер и наименование ведомственной целевой программы, основного мероприятия</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Ответственный исполнитель</w:t>
            </w:r>
          </w:p>
        </w:tc>
        <w:tc>
          <w:tcPr>
            <w:tcW w:w="1843"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Срок</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Ожидаемый непосредственный результат</w:t>
            </w:r>
            <w:r w:rsidRPr="00BB7C7F">
              <w:rPr>
                <w:rFonts w:ascii="Times New Roman" w:eastAsia="Times New Roman" w:hAnsi="Times New Roman" w:cs="Times New Roman"/>
                <w:sz w:val="24"/>
                <w:szCs w:val="24"/>
                <w:lang w:eastAsia="ru-RU"/>
              </w:rPr>
              <w:br/>
              <w:t>(краткое описание)</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Последствия не реализации МП, основного мероприятия</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Связь с показателями муниципальной программы</w:t>
            </w:r>
            <w:r w:rsidRPr="00BB7C7F">
              <w:rPr>
                <w:rFonts w:ascii="Times New Roman" w:eastAsia="Times New Roman" w:hAnsi="Times New Roman" w:cs="Times New Roman"/>
                <w:sz w:val="24"/>
                <w:szCs w:val="24"/>
                <w:lang w:eastAsia="ru-RU"/>
              </w:rPr>
              <w:br/>
              <w:t>(подпрограммы)</w:t>
            </w:r>
          </w:p>
        </w:tc>
      </w:tr>
      <w:tr w:rsidR="00BB7C7F" w:rsidRPr="00BB7C7F" w:rsidTr="00BB7C7F">
        <w:trPr>
          <w:trHeight w:val="1260"/>
        </w:trPr>
        <w:tc>
          <w:tcPr>
            <w:tcW w:w="576"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992" w:type="dxa"/>
            <w:tcBorders>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начала реализации</w:t>
            </w:r>
          </w:p>
        </w:tc>
        <w:tc>
          <w:tcPr>
            <w:tcW w:w="851" w:type="dxa"/>
            <w:tcBorders>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окончания реализации</w:t>
            </w: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1417"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1418"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2268"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w:t>
            </w: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1 </w:t>
            </w:r>
          </w:p>
        </w:tc>
        <w:tc>
          <w:tcPr>
            <w:tcW w:w="10340" w:type="dxa"/>
            <w:gridSpan w:val="7"/>
            <w:tcBorders>
              <w:top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Подпрограмма 1 «Противодействие идеологии терроризма и экстремизма»</w:t>
            </w: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1.1</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Создание условий для повышения межнационального, межэтнического, и межконфессионального согласия и единства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2017 </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2018 </w:t>
            </w:r>
          </w:p>
        </w:tc>
        <w:tc>
          <w:tcPr>
            <w:tcW w:w="1417" w:type="dxa"/>
            <w:vMerge w:val="restart"/>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Противодействие распространению идеологии терроризма, создание условий для формирования у населения Усть-Большерецкого муниципального района нетерпимости  к проявлениям терроризма и экстремизма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418" w:type="dxa"/>
            <w:vMerge w:val="restart"/>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Недостаточный уровень противодействия идеологии терроризма и экстремизма, а также возможное возникновение угроз террористического характера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2268" w:type="dxa"/>
            <w:vMerge w:val="restart"/>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Более качественное выполнение мероприятий Подпрограммы 1 и достижение прогнозных показателей, будут способствовать минимизации возможных проявлений угроз террористического и экстремистского характера</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1.2</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Проведение информационной работы, направленной на формирование негативного отношения населения к проявлениям террористической и экстремистской идеологии</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Отдел по делам ГО, ЧС и МР</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2017 </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2020 </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Выявление причин и </w:t>
            </w:r>
            <w:proofErr w:type="gramStart"/>
            <w:r w:rsidRPr="00BB7C7F">
              <w:rPr>
                <w:rFonts w:ascii="Times New Roman" w:eastAsia="Times New Roman" w:hAnsi="Times New Roman" w:cs="Times New Roman"/>
                <w:sz w:val="24"/>
                <w:szCs w:val="24"/>
                <w:lang w:eastAsia="ru-RU"/>
              </w:rPr>
              <w:t>условий</w:t>
            </w:r>
            <w:proofErr w:type="gramEnd"/>
            <w:r w:rsidRPr="00BB7C7F">
              <w:rPr>
                <w:rFonts w:ascii="Times New Roman" w:eastAsia="Times New Roman" w:hAnsi="Times New Roman" w:cs="Times New Roman"/>
                <w:sz w:val="24"/>
                <w:szCs w:val="24"/>
                <w:lang w:eastAsia="ru-RU"/>
              </w:rPr>
              <w:t xml:space="preserve"> способствующих возникновению и распространению идеологии терроризма и экстремизма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Отдел по делам ГО, ЧС и МР;</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МО МВД России </w:t>
            </w:r>
            <w:r w:rsidRPr="00BB7C7F">
              <w:rPr>
                <w:rFonts w:ascii="Times New Roman" w:eastAsia="Times New Roman" w:hAnsi="Times New Roman" w:cs="Times New Roman"/>
                <w:sz w:val="24"/>
                <w:szCs w:val="24"/>
                <w:lang w:eastAsia="ru-RU"/>
              </w:rPr>
              <w:lastRenderedPageBreak/>
              <w:t>«Усть-Большерецкий»</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2017</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1.4</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Обеспечение проведения антитеррористических учений и тренировок</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Отдел по делам ГО, ЧС и МР</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2 </w:t>
            </w:r>
          </w:p>
        </w:tc>
        <w:tc>
          <w:tcPr>
            <w:tcW w:w="10340" w:type="dxa"/>
            <w:gridSpan w:val="7"/>
            <w:tcBorders>
              <w:top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Подпрограмма 2 «Профилактика правонарушений, преступлений, наркомании и алкоголизма»</w:t>
            </w:r>
          </w:p>
        </w:tc>
      </w:tr>
      <w:tr w:rsidR="00BB7C7F" w:rsidRPr="00BB7C7F" w:rsidTr="00BB7C7F">
        <w:trPr>
          <w:trHeight w:val="6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2.1 </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Профилактика рецидивной преступности</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МО МВД России «Усть-Большерецкий»</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c>
          <w:tcPr>
            <w:tcW w:w="1417" w:type="dxa"/>
            <w:vMerge w:val="restart"/>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количества правонарушений и преступлений, повышение уровня безопасности и правопорядка, снижение уровня заболеваемости наркоманией и алкоголизмом, сокращение масштабов незаконного потребления наркотических средств, психотропных веществ и алкогольной продукции</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Снижение уровня аварийности на автодорогах, расположе</w:t>
            </w:r>
            <w:r w:rsidRPr="00BB7C7F">
              <w:rPr>
                <w:rFonts w:ascii="Times New Roman" w:eastAsia="Times New Roman" w:hAnsi="Times New Roman" w:cs="Times New Roman"/>
                <w:sz w:val="24"/>
                <w:szCs w:val="24"/>
                <w:lang w:eastAsia="ru-RU"/>
              </w:rPr>
              <w:lastRenderedPageBreak/>
              <w:t xml:space="preserve">нных </w:t>
            </w:r>
            <w:proofErr w:type="gramStart"/>
            <w:r w:rsidRPr="00BB7C7F">
              <w:rPr>
                <w:rFonts w:ascii="Times New Roman" w:eastAsia="Times New Roman" w:hAnsi="Times New Roman" w:cs="Times New Roman"/>
                <w:sz w:val="24"/>
                <w:szCs w:val="24"/>
                <w:lang w:eastAsia="ru-RU"/>
              </w:rPr>
              <w:t>в</w:t>
            </w:r>
            <w:proofErr w:type="gramEnd"/>
            <w:r w:rsidRPr="00BB7C7F">
              <w:rPr>
                <w:rFonts w:ascii="Times New Roman" w:eastAsia="Times New Roman" w:hAnsi="Times New Roman" w:cs="Times New Roman"/>
                <w:sz w:val="24"/>
                <w:szCs w:val="24"/>
                <w:lang w:eastAsia="ru-RU"/>
              </w:rPr>
              <w:t xml:space="preserve"> </w:t>
            </w:r>
            <w:proofErr w:type="gramStart"/>
            <w:r w:rsidRPr="00BB7C7F">
              <w:rPr>
                <w:rFonts w:ascii="Times New Roman" w:eastAsia="Times New Roman" w:hAnsi="Times New Roman" w:cs="Times New Roman"/>
                <w:sz w:val="24"/>
                <w:szCs w:val="24"/>
                <w:lang w:eastAsia="ru-RU"/>
              </w:rPr>
              <w:t>Усть-Большерецком</w:t>
            </w:r>
            <w:proofErr w:type="gramEnd"/>
            <w:r w:rsidRPr="00BB7C7F">
              <w:rPr>
                <w:rFonts w:ascii="Times New Roman" w:eastAsia="Times New Roman" w:hAnsi="Times New Roman" w:cs="Times New Roman"/>
                <w:sz w:val="24"/>
                <w:szCs w:val="24"/>
                <w:lang w:eastAsia="ru-RU"/>
              </w:rPr>
              <w:t xml:space="preserve"> муниципальном районе;</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Сокращение смертности от дорожно-транспортных происшествий;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Повышение правосознания и ответственности участников дорожного движения.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418" w:type="dxa"/>
            <w:vMerge w:val="restart"/>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Увеличение уровня правонарушений и преступлений, высокий уровень заболеваемости наркоманией и алкоголизмом, незаконного потребления наркотических средств, психотропных веществ и алкогольной продукции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 увеличение уровня аварийности на автодорогах, расположенных </w:t>
            </w:r>
            <w:proofErr w:type="gramStart"/>
            <w:r w:rsidRPr="00BB7C7F">
              <w:rPr>
                <w:rFonts w:ascii="Times New Roman" w:eastAsia="Times New Roman" w:hAnsi="Times New Roman" w:cs="Times New Roman"/>
                <w:sz w:val="24"/>
                <w:szCs w:val="24"/>
                <w:lang w:eastAsia="ru-RU"/>
              </w:rPr>
              <w:t>в</w:t>
            </w:r>
            <w:proofErr w:type="gramEnd"/>
            <w:r w:rsidRPr="00BB7C7F">
              <w:rPr>
                <w:rFonts w:ascii="Times New Roman" w:eastAsia="Times New Roman" w:hAnsi="Times New Roman" w:cs="Times New Roman"/>
                <w:sz w:val="24"/>
                <w:szCs w:val="24"/>
                <w:lang w:eastAsia="ru-RU"/>
              </w:rPr>
              <w:t> </w:t>
            </w:r>
            <w:proofErr w:type="gramStart"/>
            <w:r w:rsidRPr="00BB7C7F">
              <w:rPr>
                <w:rFonts w:ascii="Times New Roman" w:eastAsia="Times New Roman" w:hAnsi="Times New Roman" w:cs="Times New Roman"/>
                <w:sz w:val="24"/>
                <w:szCs w:val="24"/>
                <w:lang w:eastAsia="ru-RU"/>
              </w:rPr>
              <w:t>Усть-Большерецком</w:t>
            </w:r>
            <w:proofErr w:type="gramEnd"/>
            <w:r w:rsidRPr="00BB7C7F">
              <w:rPr>
                <w:rFonts w:ascii="Times New Roman" w:eastAsia="Times New Roman" w:hAnsi="Times New Roman" w:cs="Times New Roman"/>
                <w:sz w:val="24"/>
                <w:szCs w:val="24"/>
                <w:lang w:eastAsia="ru-RU"/>
              </w:rPr>
              <w:t xml:space="preserve"> муниципальном районе;</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w:t>
            </w:r>
            <w:r w:rsidRPr="00BB7C7F">
              <w:rPr>
                <w:rFonts w:ascii="Times New Roman" w:eastAsia="Times New Roman" w:hAnsi="Times New Roman" w:cs="Times New Roman"/>
                <w:sz w:val="24"/>
                <w:szCs w:val="24"/>
                <w:lang w:eastAsia="ru-RU"/>
              </w:rPr>
              <w:lastRenderedPageBreak/>
              <w:t>увеличение смертности от дорожно-транспортных происшествий;</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2268" w:type="dxa"/>
            <w:vMerge w:val="restart"/>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Конструктивная работа всех участников реализации мероприятий Подпрограммы 2 и достижение прогнозных показателей, будут способствовать повышению безопасности жизнедеятельности, уменьшению уровня правонарушений и преступлений, незаконного потребления наркотических средств и алкогольной продукции, улучшению качества жизни и здоровья населения Усть-Большерецкого муниципального района   </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 снижению уровня аварийности на автодорогах, расположенных </w:t>
            </w:r>
            <w:proofErr w:type="gramStart"/>
            <w:r w:rsidRPr="00BB7C7F">
              <w:rPr>
                <w:rFonts w:ascii="Times New Roman" w:eastAsia="Times New Roman" w:hAnsi="Times New Roman" w:cs="Times New Roman"/>
                <w:sz w:val="24"/>
                <w:szCs w:val="24"/>
                <w:lang w:eastAsia="ru-RU"/>
              </w:rPr>
              <w:t>в</w:t>
            </w:r>
            <w:proofErr w:type="gramEnd"/>
            <w:r w:rsidRPr="00BB7C7F">
              <w:rPr>
                <w:rFonts w:ascii="Times New Roman" w:eastAsia="Times New Roman" w:hAnsi="Times New Roman" w:cs="Times New Roman"/>
                <w:sz w:val="24"/>
                <w:szCs w:val="24"/>
                <w:lang w:eastAsia="ru-RU"/>
              </w:rPr>
              <w:t xml:space="preserve"> </w:t>
            </w:r>
            <w:proofErr w:type="gramStart"/>
            <w:r w:rsidRPr="00BB7C7F">
              <w:rPr>
                <w:rFonts w:ascii="Times New Roman" w:eastAsia="Times New Roman" w:hAnsi="Times New Roman" w:cs="Times New Roman"/>
                <w:sz w:val="24"/>
                <w:szCs w:val="24"/>
                <w:lang w:eastAsia="ru-RU"/>
              </w:rPr>
              <w:t>Усть-Большерецком</w:t>
            </w:r>
            <w:proofErr w:type="gramEnd"/>
            <w:r w:rsidRPr="00BB7C7F">
              <w:rPr>
                <w:rFonts w:ascii="Times New Roman" w:eastAsia="Times New Roman" w:hAnsi="Times New Roman" w:cs="Times New Roman"/>
                <w:sz w:val="24"/>
                <w:szCs w:val="24"/>
                <w:lang w:eastAsia="ru-RU"/>
              </w:rPr>
              <w:t xml:space="preserve"> муниципальном районе.</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r>
      <w:tr w:rsidR="00BB7C7F" w:rsidRPr="00BB7C7F" w:rsidTr="00BB7C7F">
        <w:trPr>
          <w:trHeight w:val="6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2.2 </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Профилактика правонарушений, предупреждение детского дорожно-транспортного травматизма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Управление образования;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МО МВД РФ «Усть-Большерецкий»</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2017 </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2020 </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2.3</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Профилактика правонарушений в общественных местах и на улицах, совершенствование контроля соблюдения правопорядка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МО МВД России «Усть-Большерецкий»</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2017 </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2020 </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2.4</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Профилактика наркомании и алкоголизма среди детей и молодёжи в возрасте 11-24 лет и формирование у них тенденции ведения здорового образа жизни</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МО МВД РФ «Усть-Большерецкий»</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Конструктивное </w:t>
            </w:r>
            <w:r w:rsidRPr="00BB7C7F">
              <w:rPr>
                <w:rFonts w:ascii="Times New Roman" w:eastAsia="Times New Roman" w:hAnsi="Times New Roman" w:cs="Times New Roman"/>
                <w:sz w:val="24"/>
                <w:szCs w:val="24"/>
                <w:lang w:eastAsia="ru-RU"/>
              </w:rPr>
              <w:lastRenderedPageBreak/>
              <w:t>взаимодействие всех органов власти по вопросам профилактики правонарушений, преступлений, наркомании и алкоголизма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xml:space="preserve">Отдел </w:t>
            </w:r>
            <w:r w:rsidRPr="00BB7C7F">
              <w:rPr>
                <w:rFonts w:ascii="Times New Roman" w:eastAsia="Times New Roman" w:hAnsi="Times New Roman" w:cs="Times New Roman"/>
                <w:sz w:val="24"/>
                <w:szCs w:val="24"/>
                <w:lang w:eastAsia="ru-RU"/>
              </w:rPr>
              <w:lastRenderedPageBreak/>
              <w:t>по делам ГО, ЧС и МР;</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Комиссия по профилактике правонарушений и наркомании</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2017</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2.6</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Повышение квалификации специалистов, занимающихся вопросами профилактики</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w:t>
            </w:r>
          </w:p>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Отдел по делам ГО, ЧС и МР</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BB7C7F">
        <w:trPr>
          <w:trHeight w:val="300"/>
        </w:trPr>
        <w:tc>
          <w:tcPr>
            <w:tcW w:w="57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2.7</w:t>
            </w:r>
          </w:p>
        </w:tc>
        <w:tc>
          <w:tcPr>
            <w:tcW w:w="2260"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Повышение безопасности дорожного движения</w:t>
            </w:r>
          </w:p>
        </w:tc>
        <w:tc>
          <w:tcPr>
            <w:tcW w:w="1134"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992"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2019</w:t>
            </w:r>
          </w:p>
        </w:tc>
        <w:tc>
          <w:tcPr>
            <w:tcW w:w="851" w:type="dxa"/>
            <w:tcBorders>
              <w:bottom w:val="single" w:sz="6" w:space="0" w:color="000000"/>
              <w:right w:val="single" w:sz="6" w:space="0" w:color="000000"/>
            </w:tcBorders>
            <w:tcMar>
              <w:top w:w="0" w:type="dxa"/>
              <w:left w:w="108" w:type="dxa"/>
              <w:bottom w:w="0" w:type="dxa"/>
              <w:right w:w="108" w:type="dxa"/>
            </w:tcMa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c>
          <w:tcPr>
            <w:tcW w:w="1417"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41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268" w:type="dxa"/>
            <w:vMerge/>
            <w:tcBorders>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bl>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bl>
      <w:tblPr>
        <w:tblW w:w="11085" w:type="dxa"/>
        <w:tblInd w:w="-743" w:type="dxa"/>
        <w:tblLayout w:type="fixed"/>
        <w:tblCellMar>
          <w:left w:w="0" w:type="dxa"/>
          <w:right w:w="0" w:type="dxa"/>
        </w:tblCellMar>
        <w:tblLook w:val="04A0" w:firstRow="1" w:lastRow="0" w:firstColumn="1" w:lastColumn="0" w:noHBand="0" w:noVBand="1"/>
      </w:tblPr>
      <w:tblGrid>
        <w:gridCol w:w="1134"/>
        <w:gridCol w:w="1700"/>
        <w:gridCol w:w="1558"/>
        <w:gridCol w:w="1275"/>
        <w:gridCol w:w="1133"/>
        <w:gridCol w:w="707"/>
        <w:gridCol w:w="857"/>
        <w:gridCol w:w="851"/>
        <w:gridCol w:w="678"/>
        <w:gridCol w:w="10"/>
        <w:gridCol w:w="10"/>
        <w:gridCol w:w="861"/>
        <w:gridCol w:w="32"/>
        <w:gridCol w:w="251"/>
        <w:gridCol w:w="28"/>
      </w:tblGrid>
      <w:tr w:rsidR="00BB7C7F" w:rsidRPr="00BB7C7F" w:rsidTr="006116B0">
        <w:trPr>
          <w:gridAfter w:val="3"/>
          <w:wAfter w:w="311" w:type="dxa"/>
          <w:trHeight w:val="1380"/>
        </w:trPr>
        <w:tc>
          <w:tcPr>
            <w:tcW w:w="10774" w:type="dxa"/>
            <w:gridSpan w:val="12"/>
            <w:tcBorders>
              <w:bottom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ind w:firstLine="567"/>
              <w:jc w:val="right"/>
              <w:rPr>
                <w:rFonts w:ascii="Times New Roman" w:eastAsia="Times New Roman" w:hAnsi="Times New Roman" w:cs="Times New Roman"/>
                <w:sz w:val="24"/>
                <w:szCs w:val="24"/>
                <w:lang w:eastAsia="ru-RU"/>
              </w:rPr>
            </w:pPr>
            <w:bookmarkStart w:id="3" w:name="RANGE_A1_J185"/>
            <w:r w:rsidRPr="00BB7C7F">
              <w:rPr>
                <w:rFonts w:ascii="Times New Roman" w:eastAsia="Times New Roman" w:hAnsi="Times New Roman" w:cs="Times New Roman"/>
                <w:color w:val="1A8EBD"/>
                <w:sz w:val="24"/>
                <w:szCs w:val="24"/>
                <w:lang w:eastAsia="ru-RU"/>
              </w:rPr>
              <w:t>Приложение № 3 к постановлению Администрации</w:t>
            </w:r>
            <w:bookmarkEnd w:id="3"/>
          </w:p>
          <w:p w:rsidR="00BB7C7F" w:rsidRPr="00BB7C7F" w:rsidRDefault="00BB7C7F" w:rsidP="00BB7C7F">
            <w:pPr>
              <w:spacing w:after="0" w:line="240" w:lineRule="auto"/>
              <w:ind w:firstLine="567"/>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Усть-Большерецкого муниципального района</w:t>
            </w:r>
          </w:p>
          <w:p w:rsidR="00BB7C7F" w:rsidRPr="00BB7C7F" w:rsidRDefault="00BB7C7F" w:rsidP="00BB7C7F">
            <w:pPr>
              <w:spacing w:after="0" w:line="240" w:lineRule="auto"/>
              <w:ind w:firstLine="567"/>
              <w:jc w:val="right"/>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 04.06.2019 № 225</w:t>
            </w:r>
          </w:p>
        </w:tc>
      </w:tr>
      <w:tr w:rsidR="00BB7C7F" w:rsidRPr="00BB7C7F" w:rsidTr="006116B0">
        <w:trPr>
          <w:gridAfter w:val="3"/>
          <w:wAfter w:w="311" w:type="dxa"/>
          <w:trHeight w:val="540"/>
        </w:trPr>
        <w:tc>
          <w:tcPr>
            <w:tcW w:w="10774" w:type="dxa"/>
            <w:gridSpan w:val="12"/>
            <w:vMerge w:val="restart"/>
            <w:tcBorders>
              <w:bottom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ind w:firstLine="567"/>
              <w:jc w:val="center"/>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Ресурсное обеспечение реализации муниципальной программы за счет сре</w:t>
            </w:r>
            <w:proofErr w:type="gramStart"/>
            <w:r w:rsidRPr="00BB7C7F">
              <w:rPr>
                <w:rFonts w:ascii="Times New Roman" w:eastAsia="Times New Roman" w:hAnsi="Times New Roman" w:cs="Times New Roman"/>
                <w:sz w:val="24"/>
                <w:szCs w:val="24"/>
                <w:lang w:eastAsia="ru-RU"/>
              </w:rPr>
              <w:t>дств кр</w:t>
            </w:r>
            <w:proofErr w:type="gramEnd"/>
            <w:r w:rsidRPr="00BB7C7F">
              <w:rPr>
                <w:rFonts w:ascii="Times New Roman" w:eastAsia="Times New Roman" w:hAnsi="Times New Roman" w:cs="Times New Roman"/>
                <w:sz w:val="24"/>
                <w:szCs w:val="24"/>
                <w:lang w:eastAsia="ru-RU"/>
              </w:rPr>
              <w:t>аевого и местного бюджетов</w:t>
            </w:r>
          </w:p>
        </w:tc>
      </w:tr>
      <w:tr w:rsidR="00BB7C7F" w:rsidRPr="00BB7C7F" w:rsidTr="006116B0">
        <w:trPr>
          <w:gridAfter w:val="2"/>
          <w:wAfter w:w="279" w:type="dxa"/>
          <w:trHeight w:val="276"/>
        </w:trPr>
        <w:tc>
          <w:tcPr>
            <w:tcW w:w="10774" w:type="dxa"/>
            <w:gridSpan w:val="12"/>
            <w:vMerge/>
            <w:tcBorders>
              <w:bottom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32" w:type="dxa"/>
            <w:tcBorders>
              <w:top w:val="nil"/>
              <w:left w:val="nil"/>
              <w:bottom w:val="nil"/>
              <w:right w:val="nil"/>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r>
      <w:tr w:rsidR="00BB7C7F" w:rsidRPr="00BB7C7F" w:rsidTr="006116B0">
        <w:trPr>
          <w:gridAfter w:val="2"/>
          <w:wAfter w:w="279" w:type="dxa"/>
          <w:trHeight w:val="375"/>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Статус</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Наименование</w:t>
            </w: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Главный распорядитель местного бюджета</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Ответственный исполнитель</w:t>
            </w:r>
          </w:p>
        </w:tc>
        <w:tc>
          <w:tcPr>
            <w:tcW w:w="11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Бюджет</w:t>
            </w:r>
          </w:p>
        </w:tc>
        <w:tc>
          <w:tcPr>
            <w:tcW w:w="397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Оценка расходов, тыс. рублей</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42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2017</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2019</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2020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1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9</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trHeight w:val="315"/>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Муниципальная программа</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Безопасный район</w:t>
            </w:r>
          </w:p>
        </w:tc>
        <w:tc>
          <w:tcPr>
            <w:tcW w:w="283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3631</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7360,63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8775,085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5403</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25169,715</w:t>
            </w:r>
          </w:p>
        </w:tc>
        <w:tc>
          <w:tcPr>
            <w:tcW w:w="28"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trHeight w:val="343"/>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833" w:type="dxa"/>
            <w:gridSpan w:val="2"/>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1456,00</w:t>
            </w:r>
          </w:p>
        </w:tc>
        <w:tc>
          <w:tcPr>
            <w:tcW w:w="28"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trHeight w:val="36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2833" w:type="dxa"/>
            <w:gridSpan w:val="2"/>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3631</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6704,63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7975,085</w:t>
            </w:r>
            <w:bookmarkStart w:id="4" w:name="_GoBack"/>
            <w:bookmarkEnd w:id="4"/>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5403</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23713,715</w:t>
            </w:r>
          </w:p>
        </w:tc>
        <w:tc>
          <w:tcPr>
            <w:tcW w:w="28"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1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Усть-Большерецкого сельского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9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Кавалерского сельского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1649</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1569,435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157</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3410,435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1306</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993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919,435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157</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2104,435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16"/>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27"/>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27"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27"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27"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27"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27"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27"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8"/>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396</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696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46</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46</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1184</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6"/>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37"/>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396</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696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46</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46</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1184</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98"/>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4815,63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5008,25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17823,88</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3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3"/>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4815,63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5008,25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17823,88</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79"/>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w:t>
            </w:r>
            <w:r w:rsidRPr="00BB7C7F">
              <w:rPr>
                <w:rFonts w:ascii="Times New Roman" w:eastAsia="Times New Roman" w:hAnsi="Times New Roman" w:cs="Times New Roman"/>
                <w:sz w:val="24"/>
                <w:szCs w:val="24"/>
                <w:lang w:eastAsia="ru-RU"/>
              </w:rPr>
              <w:lastRenderedPageBreak/>
              <w:t>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xml:space="preserve">всего, в том </w:t>
            </w:r>
            <w:r w:rsidRPr="00BB7C7F">
              <w:rPr>
                <w:rFonts w:ascii="Times New Roman" w:eastAsia="Times New Roman" w:hAnsi="Times New Roman" w:cs="Times New Roman"/>
                <w:sz w:val="24"/>
                <w:szCs w:val="24"/>
                <w:lang w:eastAsia="ru-RU"/>
              </w:rPr>
              <w:lastRenderedPageBreak/>
              <w:t>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200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8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614"/>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03"/>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Подпрограмма 1</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Противодействие идеологии терроризма и экстремизма</w:t>
            </w: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3361</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7090,63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6433,685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5118</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3"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22003,315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2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5783,685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7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1619</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1419,435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112</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3155,435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3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1306</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963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769,435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112</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1849,435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3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4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356</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1024</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356</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1024</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4815,63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5008,25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17823,88</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4815,63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5008,25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17823,88</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w:t>
            </w:r>
            <w:r w:rsidRPr="00BB7C7F">
              <w:rPr>
                <w:rFonts w:ascii="Times New Roman" w:eastAsia="Times New Roman" w:hAnsi="Times New Roman" w:cs="Times New Roman"/>
                <w:sz w:val="24"/>
                <w:szCs w:val="24"/>
                <w:lang w:eastAsia="ru-RU"/>
              </w:rPr>
              <w:lastRenderedPageBreak/>
              <w:t>е мероприятие 1.1</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xml:space="preserve">Оборудование </w:t>
            </w:r>
            <w:r w:rsidRPr="00BB7C7F">
              <w:rPr>
                <w:rFonts w:ascii="Times New Roman" w:eastAsia="Times New Roman" w:hAnsi="Times New Roman" w:cs="Times New Roman"/>
                <w:sz w:val="24"/>
                <w:szCs w:val="24"/>
                <w:lang w:eastAsia="ru-RU"/>
              </w:rPr>
              <w:lastRenderedPageBreak/>
              <w:t>объектов структурных подразделений системами видеонаблюдения</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350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950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1400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350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350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Основное мероприятие 1.2</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Установка ограждений объектов структурных подразделений</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4815,63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5008,25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17823,88</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w:t>
            </w:r>
            <w:r w:rsidRPr="00BB7C7F">
              <w:rPr>
                <w:rFonts w:ascii="Times New Roman" w:eastAsia="Times New Roman" w:hAnsi="Times New Roman" w:cs="Times New Roman"/>
                <w:sz w:val="24"/>
                <w:szCs w:val="24"/>
                <w:lang w:eastAsia="ru-RU"/>
              </w:rPr>
              <w:lastRenderedPageBreak/>
              <w:t>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4815,63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5008,25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17823,88</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4815,63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5008,25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5000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17823,88</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Основное мероприятие 1.3</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Организация конкурсов плакатов, рисунков, фотографий</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24</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24</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24</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Основное мероприятие 1.4</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Изготовление наглядной агитации</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12</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31</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12</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31</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12</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31</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Основное мероприятие 1.5</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Установка системы оповещения в поселениях Усть-</w:t>
            </w:r>
            <w:r w:rsidRPr="00BB7C7F">
              <w:rPr>
                <w:rFonts w:ascii="Times New Roman" w:eastAsia="Times New Roman" w:hAnsi="Times New Roman" w:cs="Times New Roman"/>
                <w:sz w:val="24"/>
                <w:szCs w:val="24"/>
                <w:lang w:eastAsia="ru-RU"/>
              </w:rPr>
              <w:lastRenderedPageBreak/>
              <w:t>Большерецкого муниципального района</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1412,435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2724,435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w:t>
            </w:r>
            <w:r w:rsidRPr="00BB7C7F">
              <w:rPr>
                <w:rFonts w:ascii="Times New Roman" w:eastAsia="Times New Roman" w:hAnsi="Times New Roman" w:cs="Times New Roman"/>
                <w:sz w:val="24"/>
                <w:szCs w:val="24"/>
                <w:lang w:eastAsia="ru-RU"/>
              </w:rPr>
              <w:lastRenderedPageBreak/>
              <w:t>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1412,435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2724,435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1306</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656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762,435</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1418,435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145"/>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Подпрограмма 2</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Профилактика правонарушений, преступлений, наркомании, алкоголизма и повышение безопасности дорожного движения</w:t>
            </w: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270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270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2341,40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285</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145"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3166,40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18"/>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18"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18"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18"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18"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18"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18"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47"/>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2191,40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45</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45</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w:t>
            </w:r>
            <w:r w:rsidRPr="00BB7C7F">
              <w:rPr>
                <w:rFonts w:ascii="Times New Roman" w:eastAsia="Times New Roman" w:hAnsi="Times New Roman" w:cs="Times New Roman"/>
                <w:sz w:val="24"/>
                <w:szCs w:val="24"/>
                <w:lang w:eastAsia="ru-RU"/>
              </w:rPr>
              <w:lastRenderedPageBreak/>
              <w:t>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Управление образован</w:t>
            </w:r>
            <w:r w:rsidRPr="00BB7C7F">
              <w:rPr>
                <w:rFonts w:ascii="Times New Roman" w:eastAsia="Times New Roman" w:hAnsi="Times New Roman" w:cs="Times New Roman"/>
                <w:sz w:val="24"/>
                <w:szCs w:val="24"/>
                <w:lang w:eastAsia="ru-RU"/>
              </w:rPr>
              <w:lastRenderedPageBreak/>
              <w:t>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160,00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160,00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Усть-Большерецкого сельского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Кавалерского сельского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Основное мероприятие 2.1</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Проведение спартакиад, фестивалей, летних и зимних игр, спортивных праздников</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190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160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w:t>
            </w:r>
            <w:r w:rsidRPr="00BB7C7F">
              <w:rPr>
                <w:rFonts w:ascii="Times New Roman" w:eastAsia="Times New Roman" w:hAnsi="Times New Roman" w:cs="Times New Roman"/>
                <w:sz w:val="24"/>
                <w:szCs w:val="24"/>
                <w:lang w:eastAsia="ru-RU"/>
              </w:rPr>
              <w:lastRenderedPageBreak/>
              <w:t>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Управление образован</w:t>
            </w:r>
            <w:r w:rsidRPr="00BB7C7F">
              <w:rPr>
                <w:rFonts w:ascii="Times New Roman" w:eastAsia="Times New Roman" w:hAnsi="Times New Roman" w:cs="Times New Roman"/>
                <w:sz w:val="24"/>
                <w:szCs w:val="24"/>
                <w:lang w:eastAsia="ru-RU"/>
              </w:rPr>
              <w:lastRenderedPageBreak/>
              <w:t>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lastRenderedPageBreak/>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160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160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Основное мероприятие 2.2</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Повышение безопасности дорожного движения</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45</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45</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45</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255</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3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Основное мероприятие 2.3</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Организация отдыха детей из неблагополучных и малообеспеченных семей</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950,00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специальных программ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образования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Управление культуры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КУМИ Администрации УБ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780"/>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КДН и ЗП Усть-Большерецкого МР</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2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6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200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800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20"/>
        </w:trPr>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Основное мероприятие 2.4</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Финансовая поддержка администраций сельских и городских поселений Усть-Большерецкого муниципального района в части реализации мероприятий подпрограммы 2 «Профилактика правонарушений, преступлений, наркомании, алкоголизма и повышение безопасности дорожного движения»</w:t>
            </w:r>
            <w:proofErr w:type="gramStart"/>
            <w:r w:rsidRPr="00BB7C7F">
              <w:rPr>
                <w:rFonts w:ascii="Times New Roman" w:eastAsia="Times New Roman" w:hAnsi="Times New Roman" w:cs="Times New Roman"/>
                <w:sz w:val="24"/>
                <w:szCs w:val="24"/>
                <w:lang w:eastAsia="ru-RU"/>
              </w:rPr>
              <w:t>.</w:t>
            </w:r>
            <w:proofErr w:type="gramEnd"/>
            <w:r w:rsidRPr="00BB7C7F">
              <w:rPr>
                <w:rFonts w:ascii="Times New Roman" w:eastAsia="Times New Roman" w:hAnsi="Times New Roman" w:cs="Times New Roman"/>
                <w:sz w:val="24"/>
                <w:szCs w:val="24"/>
                <w:lang w:eastAsia="ru-RU"/>
              </w:rPr>
              <w:t> (</w:t>
            </w:r>
            <w:proofErr w:type="gramStart"/>
            <w:r w:rsidRPr="00BB7C7F">
              <w:rPr>
                <w:rFonts w:ascii="Times New Roman" w:eastAsia="Times New Roman" w:hAnsi="Times New Roman" w:cs="Times New Roman"/>
                <w:sz w:val="24"/>
                <w:szCs w:val="24"/>
                <w:lang w:eastAsia="ru-RU"/>
              </w:rPr>
              <w:t>у</w:t>
            </w:r>
            <w:proofErr w:type="gramEnd"/>
            <w:r w:rsidRPr="00BB7C7F">
              <w:rPr>
                <w:rFonts w:ascii="Times New Roman" w:eastAsia="Times New Roman" w:hAnsi="Times New Roman" w:cs="Times New Roman"/>
                <w:sz w:val="24"/>
                <w:szCs w:val="24"/>
                <w:lang w:eastAsia="ru-RU"/>
              </w:rPr>
              <w:t>становка наружных камер видеонаблюдения на территории поселений)</w:t>
            </w: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Усть-Большерецкого сельского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итого</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1801,40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1801,40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63"/>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63"/>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41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1500,00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96"/>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Кавалерского сельского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04"/>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4"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4"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4"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4"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4"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04" w:lineRule="atLeast"/>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0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301,40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509"/>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xml:space="preserve">Администрация </w:t>
            </w:r>
            <w:proofErr w:type="spellStart"/>
            <w:r w:rsidRPr="00BB7C7F">
              <w:rPr>
                <w:rFonts w:ascii="Times New Roman" w:eastAsia="Times New Roman" w:hAnsi="Times New Roman" w:cs="Times New Roman"/>
                <w:sz w:val="24"/>
                <w:szCs w:val="24"/>
                <w:lang w:eastAsia="ru-RU"/>
              </w:rPr>
              <w:t>Апачинского</w:t>
            </w:r>
            <w:proofErr w:type="spellEnd"/>
            <w:r w:rsidRPr="00BB7C7F">
              <w:rPr>
                <w:rFonts w:ascii="Times New Roman" w:eastAsia="Times New Roman" w:hAnsi="Times New Roman" w:cs="Times New Roman"/>
                <w:sz w:val="24"/>
                <w:szCs w:val="24"/>
                <w:lang w:eastAsia="ru-RU"/>
              </w:rPr>
              <w:t xml:space="preserve"> сельского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683"/>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829"/>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8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311"/>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Октябрьского городского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47"/>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47"/>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61"/>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Озерновского городского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76"/>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91"/>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8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УБМР</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Администрация Запорожского сельского поселения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всего, в том числе:</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32"/>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краевой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r w:rsidR="00BB7C7F" w:rsidRPr="00BB7C7F" w:rsidTr="006116B0">
        <w:trPr>
          <w:gridAfter w:val="2"/>
          <w:wAfter w:w="279" w:type="dxa"/>
          <w:trHeight w:val="291"/>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558"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BB7C7F" w:rsidRPr="00BB7C7F" w:rsidRDefault="00BB7C7F" w:rsidP="00BB7C7F">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местный бюджет</w:t>
            </w:r>
          </w:p>
        </w:tc>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8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B7C7F" w:rsidRPr="00BB7C7F" w:rsidRDefault="00BB7C7F" w:rsidP="00BB7C7F">
            <w:pPr>
              <w:spacing w:after="0" w:line="240" w:lineRule="auto"/>
              <w:jc w:val="both"/>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0</w:t>
            </w:r>
          </w:p>
        </w:tc>
        <w:tc>
          <w:tcPr>
            <w:tcW w:w="32" w:type="dxa"/>
            <w:vAlign w:val="center"/>
            <w:hideMark/>
          </w:tcPr>
          <w:p w:rsidR="00BB7C7F" w:rsidRPr="00BB7C7F" w:rsidRDefault="00BB7C7F" w:rsidP="00BB7C7F">
            <w:pPr>
              <w:spacing w:after="0" w:line="240" w:lineRule="auto"/>
              <w:rPr>
                <w:rFonts w:ascii="Times New Roman" w:eastAsia="Times New Roman" w:hAnsi="Times New Roman" w:cs="Times New Roman"/>
                <w:sz w:val="20"/>
                <w:szCs w:val="20"/>
                <w:lang w:eastAsia="ru-RU"/>
              </w:rPr>
            </w:pPr>
          </w:p>
        </w:tc>
      </w:tr>
    </w:tbl>
    <w:p w:rsidR="00BB7C7F" w:rsidRPr="00BB7C7F" w:rsidRDefault="00BB7C7F" w:rsidP="00BB7C7F">
      <w:pPr>
        <w:spacing w:after="0" w:line="240" w:lineRule="auto"/>
        <w:rPr>
          <w:rFonts w:ascii="Times New Roman" w:eastAsia="Times New Roman" w:hAnsi="Times New Roman" w:cs="Times New Roman"/>
          <w:sz w:val="24"/>
          <w:szCs w:val="24"/>
          <w:lang w:eastAsia="ru-RU"/>
        </w:rPr>
      </w:pPr>
      <w:r w:rsidRPr="00BB7C7F">
        <w:rPr>
          <w:rFonts w:ascii="Times New Roman" w:eastAsia="Times New Roman" w:hAnsi="Times New Roman" w:cs="Times New Roman"/>
          <w:sz w:val="24"/>
          <w:szCs w:val="24"/>
          <w:lang w:eastAsia="ru-RU"/>
        </w:rPr>
        <w:t> </w:t>
      </w:r>
    </w:p>
    <w:p w:rsidR="00BB7C7F" w:rsidRPr="00BB7C7F" w:rsidRDefault="00BB7C7F" w:rsidP="00BB7C7F">
      <w:pPr>
        <w:spacing w:after="0" w:line="240" w:lineRule="auto"/>
        <w:ind w:firstLine="567"/>
        <w:jc w:val="center"/>
        <w:rPr>
          <w:rFonts w:ascii="Arial" w:eastAsia="Times New Roman" w:hAnsi="Arial" w:cs="Arial"/>
          <w:sz w:val="24"/>
          <w:szCs w:val="24"/>
          <w:lang w:eastAsia="ru-RU"/>
        </w:rPr>
      </w:pPr>
      <w:r w:rsidRPr="00BB7C7F">
        <w:rPr>
          <w:rFonts w:ascii="Arial" w:eastAsia="Times New Roman" w:hAnsi="Arial" w:cs="Arial"/>
          <w:sz w:val="24"/>
          <w:szCs w:val="24"/>
          <w:lang w:eastAsia="ru-RU"/>
        </w:rPr>
        <w:t>1</w:t>
      </w:r>
    </w:p>
    <w:p w:rsidR="00BB7C7F" w:rsidRPr="00BB7C7F" w:rsidRDefault="00BB7C7F" w:rsidP="00BB7C7F">
      <w:pPr>
        <w:spacing w:after="0" w:line="240" w:lineRule="auto"/>
        <w:ind w:firstLine="567"/>
        <w:jc w:val="both"/>
        <w:rPr>
          <w:rFonts w:ascii="Arial" w:eastAsia="Times New Roman" w:hAnsi="Arial" w:cs="Arial"/>
          <w:sz w:val="24"/>
          <w:szCs w:val="24"/>
          <w:lang w:eastAsia="ru-RU"/>
        </w:rPr>
      </w:pPr>
      <w:r w:rsidRPr="00BB7C7F">
        <w:rPr>
          <w:rFonts w:ascii="Arial" w:eastAsia="Times New Roman" w:hAnsi="Arial" w:cs="Arial"/>
          <w:sz w:val="24"/>
          <w:szCs w:val="24"/>
          <w:lang w:eastAsia="ru-RU"/>
        </w:rPr>
        <w:t> </w:t>
      </w:r>
    </w:p>
    <w:p w:rsidR="000449B3" w:rsidRDefault="000449B3"/>
    <w:sectPr w:rsidR="00044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41"/>
    <w:rsid w:val="000449B3"/>
    <w:rsid w:val="00271A41"/>
    <w:rsid w:val="006116B0"/>
    <w:rsid w:val="00BB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7C7F"/>
  </w:style>
  <w:style w:type="paragraph" w:styleId="a3">
    <w:name w:val="Normal (Web)"/>
    <w:basedOn w:val="a"/>
    <w:uiPriority w:val="99"/>
    <w:unhideWhenUsed/>
    <w:rsid w:val="00BB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7C7F"/>
    <w:rPr>
      <w:color w:val="0000FF"/>
      <w:u w:val="single"/>
    </w:rPr>
  </w:style>
  <w:style w:type="character" w:styleId="a5">
    <w:name w:val="FollowedHyperlink"/>
    <w:basedOn w:val="a0"/>
    <w:uiPriority w:val="99"/>
    <w:semiHidden/>
    <w:unhideWhenUsed/>
    <w:rsid w:val="00BB7C7F"/>
    <w:rPr>
      <w:color w:val="800080"/>
      <w:u w:val="single"/>
    </w:rPr>
  </w:style>
  <w:style w:type="character" w:customStyle="1" w:styleId="hyperlink">
    <w:name w:val="hyperlink"/>
    <w:basedOn w:val="a0"/>
    <w:rsid w:val="00BB7C7F"/>
  </w:style>
  <w:style w:type="paragraph" w:customStyle="1" w:styleId="footer">
    <w:name w:val="footer"/>
    <w:basedOn w:val="a"/>
    <w:rsid w:val="00BB7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7C7F"/>
  </w:style>
  <w:style w:type="paragraph" w:styleId="a3">
    <w:name w:val="Normal (Web)"/>
    <w:basedOn w:val="a"/>
    <w:uiPriority w:val="99"/>
    <w:unhideWhenUsed/>
    <w:rsid w:val="00BB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7C7F"/>
    <w:rPr>
      <w:color w:val="0000FF"/>
      <w:u w:val="single"/>
    </w:rPr>
  </w:style>
  <w:style w:type="character" w:styleId="a5">
    <w:name w:val="FollowedHyperlink"/>
    <w:basedOn w:val="a0"/>
    <w:uiPriority w:val="99"/>
    <w:semiHidden/>
    <w:unhideWhenUsed/>
    <w:rsid w:val="00BB7C7F"/>
    <w:rPr>
      <w:color w:val="800080"/>
      <w:u w:val="single"/>
    </w:rPr>
  </w:style>
  <w:style w:type="character" w:customStyle="1" w:styleId="hyperlink">
    <w:name w:val="hyperlink"/>
    <w:basedOn w:val="a0"/>
    <w:rsid w:val="00BB7C7F"/>
  </w:style>
  <w:style w:type="paragraph" w:customStyle="1" w:styleId="footer">
    <w:name w:val="footer"/>
    <w:basedOn w:val="a"/>
    <w:rsid w:val="00BB7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3791">
      <w:bodyDiv w:val="1"/>
      <w:marLeft w:val="0"/>
      <w:marRight w:val="0"/>
      <w:marTop w:val="0"/>
      <w:marBottom w:val="0"/>
      <w:divBdr>
        <w:top w:val="none" w:sz="0" w:space="0" w:color="auto"/>
        <w:left w:val="none" w:sz="0" w:space="0" w:color="auto"/>
        <w:bottom w:val="none" w:sz="0" w:space="0" w:color="auto"/>
        <w:right w:val="none" w:sz="0" w:space="0" w:color="auto"/>
      </w:divBdr>
      <w:divsChild>
        <w:div w:id="1472820497">
          <w:marLeft w:val="0"/>
          <w:marRight w:val="0"/>
          <w:marTop w:val="0"/>
          <w:marBottom w:val="0"/>
          <w:divBdr>
            <w:top w:val="none" w:sz="0" w:space="0" w:color="auto"/>
            <w:left w:val="none" w:sz="0" w:space="0" w:color="auto"/>
            <w:bottom w:val="none" w:sz="0" w:space="0" w:color="auto"/>
            <w:right w:val="none" w:sz="0" w:space="0" w:color="auto"/>
          </w:divBdr>
          <w:divsChild>
            <w:div w:id="1710717743">
              <w:marLeft w:val="0"/>
              <w:marRight w:val="0"/>
              <w:marTop w:val="0"/>
              <w:marBottom w:val="0"/>
              <w:divBdr>
                <w:top w:val="none" w:sz="0" w:space="0" w:color="auto"/>
                <w:left w:val="none" w:sz="0" w:space="0" w:color="auto"/>
                <w:bottom w:val="none" w:sz="0" w:space="0" w:color="auto"/>
                <w:right w:val="none" w:sz="0" w:space="0" w:color="auto"/>
              </w:divBdr>
              <w:divsChild>
                <w:div w:id="2138717205">
                  <w:marLeft w:val="0"/>
                  <w:marRight w:val="0"/>
                  <w:marTop w:val="0"/>
                  <w:marBottom w:val="0"/>
                  <w:divBdr>
                    <w:top w:val="none" w:sz="0" w:space="0" w:color="auto"/>
                    <w:left w:val="none" w:sz="0" w:space="0" w:color="auto"/>
                    <w:bottom w:val="none" w:sz="0" w:space="0" w:color="auto"/>
                    <w:right w:val="none" w:sz="0" w:space="0" w:color="auto"/>
                  </w:divBdr>
                </w:div>
                <w:div w:id="19813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WithTemplate.action?id=420FE02A-0622-47AD-A81E-1F876D1A8D86&amp;templateName=printText.flt" TargetMode="External"/><Relationship Id="rId13" Type="http://schemas.openxmlformats.org/officeDocument/2006/relationships/hyperlink" Target="http://pravo.minjust.ru:8080/bigs/showDocumentWithTemplate.action?id=420FE02A-0622-47AD-A81E-1F876D1A8D86&amp;templateName=printText.flt" TargetMode="External"/><Relationship Id="rId18" Type="http://schemas.openxmlformats.org/officeDocument/2006/relationships/hyperlink" Target="http://pravo.minjust.ru:8080/bigs/showDocumentWithTemplate.action?id=420FE02A-0622-47AD-A81E-1F876D1A8D86&amp;templateName=printText.fl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minjust.ru:8080/bigs/showDocumentWithTemplate.action?id=420FE02A-0622-47AD-A81E-1F876D1A8D86&amp;templateName=printText.flt" TargetMode="External"/><Relationship Id="rId7" Type="http://schemas.openxmlformats.org/officeDocument/2006/relationships/hyperlink" Target="http://pravo.minjust.ru:8080/bigs/showDocumentWithTemplate.action?id=420FE02A-0622-47AD-A81E-1F876D1A8D86&amp;templateName=printText.flt" TargetMode="External"/><Relationship Id="rId12" Type="http://schemas.openxmlformats.org/officeDocument/2006/relationships/hyperlink" Target="http://pravo.minjust.ru:8080/bigs/showDocumentWithTemplate.action?id=420FE02A-0622-47AD-A81E-1F876D1A8D86&amp;templateName=printText.flt" TargetMode="External"/><Relationship Id="rId17" Type="http://schemas.openxmlformats.org/officeDocument/2006/relationships/hyperlink" Target="http://pravo.minjust.ru:8080/bigs/showDocumentWithTemplate.action?id=420FE02A-0622-47AD-A81E-1F876D1A8D86&amp;templateName=printText.flt" TargetMode="External"/><Relationship Id="rId25" Type="http://schemas.openxmlformats.org/officeDocument/2006/relationships/hyperlink" Target="http://pravo.minjust.ru:8080/bigs/showDocumentWithTemplate.action?id=420FE02A-0622-47AD-A81E-1F876D1A8D86&amp;templateName=printText.flt" TargetMode="External"/><Relationship Id="rId2" Type="http://schemas.microsoft.com/office/2007/relationships/stylesWithEffects" Target="stylesWithEffects.xml"/><Relationship Id="rId16" Type="http://schemas.openxmlformats.org/officeDocument/2006/relationships/hyperlink" Target="http://pravo.minjust.ru:8080/bigs/showDocumentWithTemplate.action?id=420FE02A-0622-47AD-A81E-1F876D1A8D86&amp;templateName=printText.flt" TargetMode="External"/><Relationship Id="rId20" Type="http://schemas.openxmlformats.org/officeDocument/2006/relationships/hyperlink" Target="http://pravo.minjust.ru:8080/bigs/showDocumentWithTemplate.action?id=420FE02A-0622-47AD-A81E-1F876D1A8D86&amp;templateName=printText.flt" TargetMode="External"/><Relationship Id="rId1" Type="http://schemas.openxmlformats.org/officeDocument/2006/relationships/styles" Target="styles.xml"/><Relationship Id="rId6" Type="http://schemas.openxmlformats.org/officeDocument/2006/relationships/hyperlink" Target="file:///C:\content\act\1c3c6bd6-8597-4568-b7f2-39dd4d7f6bb0.doc" TargetMode="External"/><Relationship Id="rId11" Type="http://schemas.openxmlformats.org/officeDocument/2006/relationships/hyperlink" Target="http://pravo.minjust.ru:8080/bigs/showDocumentWithTemplate.action?id=420FE02A-0622-47AD-A81E-1F876D1A8D86&amp;templateName=printText.flt" TargetMode="External"/><Relationship Id="rId24" Type="http://schemas.openxmlformats.org/officeDocument/2006/relationships/hyperlink" Target="http://pravo.minjust.ru:8080/bigs/showDocumentWithTemplate.action?id=420FE02A-0622-47AD-A81E-1F876D1A8D86&amp;templateName=printText.flt" TargetMode="External"/><Relationship Id="rId5" Type="http://schemas.openxmlformats.org/officeDocument/2006/relationships/hyperlink" Target="file:///C:\content\act\a3e3909e-c4ae-4cb0-84e8-e1b90e4ef84c.doc" TargetMode="External"/><Relationship Id="rId15" Type="http://schemas.openxmlformats.org/officeDocument/2006/relationships/hyperlink" Target="http://pravo.minjust.ru:8080/bigs/showDocumentWithTemplate.action?id=420FE02A-0622-47AD-A81E-1F876D1A8D86&amp;templateName=printText.flt" TargetMode="External"/><Relationship Id="rId23" Type="http://schemas.openxmlformats.org/officeDocument/2006/relationships/hyperlink" Target="http://pravo.minjust.ru:8080/bigs/showDocumentWithTemplate.action?id=420FE02A-0622-47AD-A81E-1F876D1A8D86&amp;templateName=printText.flt" TargetMode="External"/><Relationship Id="rId10" Type="http://schemas.openxmlformats.org/officeDocument/2006/relationships/hyperlink" Target="http://pravo.minjust.ru:8080/bigs/showDocumentWithTemplate.action?id=420FE02A-0622-47AD-A81E-1F876D1A8D86&amp;templateName=printText.flt" TargetMode="External"/><Relationship Id="rId19" Type="http://schemas.openxmlformats.org/officeDocument/2006/relationships/hyperlink" Target="http://pravo.minjust.ru:8080/bigs/showDocumentWithTemplate.action?id=420FE02A-0622-47AD-A81E-1F876D1A8D86&amp;templateName=printText.flt" TargetMode="External"/><Relationship Id="rId4" Type="http://schemas.openxmlformats.org/officeDocument/2006/relationships/webSettings" Target="webSettings.xml"/><Relationship Id="rId9" Type="http://schemas.openxmlformats.org/officeDocument/2006/relationships/hyperlink" Target="http://pravo.minjust.ru:8080/bigs/showDocumentWithTemplate.action?id=420FE02A-0622-47AD-A81E-1F876D1A8D86&amp;templateName=printText.flt" TargetMode="External"/><Relationship Id="rId14" Type="http://schemas.openxmlformats.org/officeDocument/2006/relationships/hyperlink" Target="http://pravo.minjust.ru:8080/bigs/showDocumentWithTemplate.action?id=420FE02A-0622-47AD-A81E-1F876D1A8D86&amp;templateName=printText.flt" TargetMode="External"/><Relationship Id="rId22" Type="http://schemas.openxmlformats.org/officeDocument/2006/relationships/hyperlink" Target="http://pravo.minjust.ru:8080/bigs/showDocumentWithTemplate.action?id=420FE02A-0622-47AD-A81E-1F876D1A8D86&amp;templateName=printText.fl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10656</Words>
  <Characters>60744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2020-05-28T23:03:00Z</dcterms:created>
  <dcterms:modified xsi:type="dcterms:W3CDTF">2020-05-28T23:16:00Z</dcterms:modified>
</cp:coreProperties>
</file>