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9B" w:rsidRPr="00C9499B" w:rsidRDefault="00C9499B" w:rsidP="00C9499B">
      <w:pPr>
        <w:spacing w:after="0" w:line="240" w:lineRule="auto"/>
        <w:jc w:val="center"/>
        <w:rPr>
          <w:rFonts w:eastAsia="Times New Roman" w:cs="Times New Roman"/>
          <w:szCs w:val="24"/>
          <w:lang w:eastAsia="ru-RU"/>
        </w:rPr>
      </w:pPr>
      <w:r w:rsidRPr="00C9499B">
        <w:rPr>
          <w:rFonts w:eastAsia="Times New Roman" w:cs="Times New Roman"/>
          <w:szCs w:val="24"/>
          <w:lang w:eastAsia="ru-RU"/>
        </w:rPr>
        <w:t>ПОСТАНОВЛЕНИЕ</w:t>
      </w:r>
    </w:p>
    <w:p w:rsidR="00C9499B" w:rsidRPr="00C9499B" w:rsidRDefault="00C9499B" w:rsidP="00C9499B">
      <w:pPr>
        <w:spacing w:after="0" w:line="240" w:lineRule="auto"/>
        <w:jc w:val="center"/>
        <w:rPr>
          <w:rFonts w:eastAsia="Times New Roman" w:cs="Times New Roman"/>
          <w:szCs w:val="24"/>
          <w:lang w:eastAsia="ru-RU"/>
        </w:rPr>
      </w:pPr>
      <w:r w:rsidRPr="00C9499B">
        <w:rPr>
          <w:rFonts w:eastAsia="Times New Roman" w:cs="Times New Roman"/>
          <w:szCs w:val="24"/>
          <w:lang w:eastAsia="ru-RU"/>
        </w:rPr>
        <w:t>АДМИНИСТРАЦИИ УСТЬ-БОЛЬШЕРЕЦКОГО МУНИЦИПАЛЬНОГО РАЙОНА</w:t>
      </w:r>
    </w:p>
    <w:p w:rsidR="00C9499B" w:rsidRPr="00C9499B" w:rsidRDefault="00C9499B" w:rsidP="00C9499B">
      <w:pPr>
        <w:shd w:val="clear" w:color="auto" w:fill="FFFFFF"/>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hd w:val="clear" w:color="auto" w:fill="FFFFFF"/>
        <w:spacing w:after="0" w:line="240" w:lineRule="auto"/>
        <w:rPr>
          <w:rFonts w:eastAsia="Times New Roman" w:cs="Times New Roman"/>
          <w:szCs w:val="24"/>
          <w:lang w:eastAsia="ru-RU"/>
        </w:rPr>
      </w:pPr>
      <w:r w:rsidRPr="00C9499B">
        <w:rPr>
          <w:rFonts w:eastAsia="Times New Roman" w:cs="Times New Roman"/>
          <w:szCs w:val="24"/>
          <w:lang w:eastAsia="ru-RU"/>
        </w:rPr>
        <w:t>от 01.04.2019 №  112</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jc w:val="center"/>
        <w:rPr>
          <w:rFonts w:eastAsia="Times New Roman" w:cs="Times New Roman"/>
          <w:szCs w:val="24"/>
          <w:lang w:eastAsia="ru-RU"/>
        </w:rPr>
      </w:pPr>
      <w:r w:rsidRPr="00C9499B">
        <w:rPr>
          <w:rFonts w:eastAsia="Times New Roman" w:cs="Times New Roman"/>
          <w:b/>
          <w:bCs/>
          <w:szCs w:val="24"/>
          <w:lang w:eastAsia="ru-RU"/>
        </w:rPr>
        <w:t>Об утверждении административного регламента предоставления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8"/>
        <w:jc w:val="both"/>
        <w:rPr>
          <w:rFonts w:eastAsia="Times New Roman" w:cs="Times New Roman"/>
          <w:szCs w:val="24"/>
          <w:lang w:eastAsia="ru-RU"/>
        </w:rPr>
      </w:pPr>
      <w:r w:rsidRPr="00C9499B">
        <w:rPr>
          <w:rFonts w:eastAsia="Times New Roman" w:cs="Times New Roman"/>
          <w:szCs w:val="24"/>
          <w:lang w:eastAsia="ru-RU"/>
        </w:rPr>
        <w:t>В соответствии с пунктом 18 части 2 статьи 39.10 Земельного кодекса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C9499B">
          <w:rPr>
            <w:rFonts w:eastAsia="Times New Roman" w:cs="Times New Roman"/>
            <w:color w:val="0000FF"/>
            <w:szCs w:val="24"/>
            <w:lang w:eastAsia="ru-RU"/>
          </w:rPr>
          <w:t>16.04.2012 г. № 170 </w:t>
        </w:r>
      </w:hyperlink>
      <w:r w:rsidRPr="00C9499B">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C9499B" w:rsidRPr="00C9499B" w:rsidRDefault="00C9499B" w:rsidP="00C9499B">
      <w:pPr>
        <w:spacing w:after="0" w:line="240" w:lineRule="auto"/>
        <w:ind w:firstLine="540"/>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ПОСТАНОВЛЯЕТ:</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Утвердить Административный регламент предоставления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согласно приложению к настоящему постановлению.</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2. Постановление Администрации Усть-Большерецкого муниципального района от </w:t>
      </w:r>
      <w:hyperlink r:id="rId6" w:tgtFrame="Cancelling" w:history="1">
        <w:r w:rsidRPr="00C9499B">
          <w:rPr>
            <w:rFonts w:eastAsia="Times New Roman" w:cs="Times New Roman"/>
            <w:color w:val="0000FF"/>
            <w:szCs w:val="24"/>
            <w:lang w:eastAsia="ru-RU"/>
          </w:rPr>
          <w:t>24.12.2018 № 502</w:t>
        </w:r>
      </w:hyperlink>
      <w:r w:rsidRPr="00C9499B">
        <w:rPr>
          <w:rFonts w:eastAsia="Times New Roman" w:cs="Times New Roman"/>
          <w:szCs w:val="24"/>
          <w:lang w:eastAsia="ru-RU"/>
        </w:rPr>
        <w:t> «Об утверждении административного регламента предоставления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считать утратившим силу.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Настоящее постановление вступает в силу после дня его официального опубликования.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C9499B" w:rsidRPr="00C9499B" w:rsidRDefault="00C9499B" w:rsidP="00C9499B">
      <w:pPr>
        <w:spacing w:after="0" w:line="240" w:lineRule="auto"/>
        <w:ind w:firstLine="360"/>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Глава  Усть-Большерецкого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муниципального района                                                                                                  К.Ю. Деникеев</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color w:val="000000"/>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br w:type="textWrapping" w:clear="all"/>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  Приложение к постановлению</w:t>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Администрации Усть-Большерецкого</w:t>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муниципального района</w:t>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от 01.04.2019 № 112</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jc w:val="center"/>
        <w:rPr>
          <w:rFonts w:eastAsia="Times New Roman" w:cs="Times New Roman"/>
          <w:szCs w:val="24"/>
          <w:lang w:eastAsia="ru-RU"/>
        </w:rPr>
      </w:pPr>
      <w:r w:rsidRPr="00C9499B">
        <w:rPr>
          <w:rFonts w:eastAsia="Times New Roman" w:cs="Times New Roman"/>
          <w:szCs w:val="24"/>
          <w:lang w:eastAsia="ru-RU"/>
        </w:rPr>
        <w:t>Административный регламент</w:t>
      </w:r>
    </w:p>
    <w:p w:rsidR="00C9499B" w:rsidRPr="00C9499B" w:rsidRDefault="00C9499B" w:rsidP="00C9499B">
      <w:pPr>
        <w:spacing w:after="0" w:line="240" w:lineRule="auto"/>
        <w:jc w:val="center"/>
        <w:rPr>
          <w:rFonts w:eastAsia="Times New Roman" w:cs="Times New Roman"/>
          <w:szCs w:val="24"/>
          <w:lang w:eastAsia="ru-RU"/>
        </w:rPr>
      </w:pPr>
      <w:r w:rsidRPr="00C9499B">
        <w:rPr>
          <w:rFonts w:eastAsia="Times New Roman" w:cs="Times New Roman"/>
          <w:szCs w:val="24"/>
          <w:lang w:eastAsia="ru-RU"/>
        </w:rPr>
        <w:t>предоставления Администрацией Усть-Большерецкого муниципального района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Общие положения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1.1.              Предмет регулирования административного регламента.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Административный регламент (далее - Регламент) предоставления муниципальной услуги по предоставлению гражданам в безвозмездное пользование земельных участков, </w:t>
      </w:r>
      <w:r w:rsidRPr="00C9499B">
        <w:rPr>
          <w:rFonts w:eastAsia="Times New Roman" w:cs="Times New Roman"/>
          <w:szCs w:val="24"/>
          <w:lang w:eastAsia="ru-RU"/>
        </w:rPr>
        <w:lastRenderedPageBreak/>
        <w:t>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Регламент регулирует правоотношения, связанные с предоставлением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полномочиями по предоставлению которых, обладает Администрация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1.2. Круг заявителей: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Муниципальная услуга предоставляется физическим лицам, которые являются гражданами Российской Федерации (далее – заявители).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 заявлением о предоставлении муниципальной услуги могут одновременно обратиться несколько граждан, но не более десяти.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 Требования к порядку информирования о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4) график работы Администрации Усть-Большерецкого муниципального района, ответственного за предоставление муниципальной услуги, и МФЦ;</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перечень документов, необходимых для получения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8) текст административного регламента с приложениями;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9) краткое описание порядка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1.3.4. Информация о порядке предоставления муниципальной услуги размещается: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1.3.4.1. На ЕПГУ/РПГУ размещены и доступны без регистрации и авторизации следующие информационные материалы: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информация о порядке и способах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текст настоящего Регламента с приложениями;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Стандарт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2.1 Наименование муниципальной услуги: «Предоставление гражданам в безвозмездное пользование земельных участков, находящихся в муниципальной </w:t>
      </w:r>
      <w:r w:rsidRPr="00C9499B">
        <w:rPr>
          <w:rFonts w:eastAsia="Times New Roman" w:cs="Times New Roman"/>
          <w:szCs w:val="24"/>
          <w:lang w:eastAsia="ru-RU"/>
        </w:rPr>
        <w:lastRenderedPageBreak/>
        <w:t>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2.3. Результат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направление или выдача заявителю зарегистрированного в установленном порядке договора безвозмездного пользования;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направление или выдача решения об отказе в предоставлении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 Срок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2.4.1. Срок предоставления муниципальной услуги составляет не более  20-ти рабочих дней, со дня поступления в Администрацию Усть-Большерецкого муниципального района заявления о предоставлении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общий срок предоставления муниципальной услуги не включается срок приостановления рассмотрения заявления о предоставлении земельного участка в безвозмездное пользование в случаях, указанных в пункте 2.10 настоящего Регламента, а также время, необходимое заявителю на подписание и направление проекта договора,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в адрес Администрации Усть-Большерецкого муниципального района, и время осуществления органом регистрации прав государственной регистрации договора.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2.4.3. Срок направления (выдачи) заявителю решения Администрации Усть-Большерецкого муниципального района об отказе в предоставлении муниципальной услуги, в случаях указанных в части 2.9 настоящего Регламента, не превышает 20 рабочих дней, со дня поступления в Администрацию Усть-Большерецкого муниципального района заявления о предоставлении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2.4.4. Срок направления (выдачи) заявителю решения Администрации Усть-Большерецкого муниципального района об отказе в предоставлении муниципальной услуги, в случаях принятия органом регистрации прав решения об отказе в осуществлении государственного кадастрового учета земельного участка, не превышает 33 рабочих дня, со дня поступления в Администрацию Усть-Большерецкого муниципального района заявления о предоставлении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2.4.5. Срок направления (выдачи) заявителю договора безвозмездного пользования, не превышает 3 рабочих дней со дня получения Администрацией Усть-Большерецкого муниципального района, из органа регистрации прав, договора безвозмездного пользования с отметкой о государственной регистрации права.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2.4.6. Срок направления (выдачи) заявителю решения о принятии органом регистрации прав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01.05. 2016 № 119-ФЗ, составляет не более 3 рабочих дней со дня поступления в Администрацию Усть-Большерецкого муниципального района такого решения от органа регистрации прав.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2.4.7. В случае, если на дату поступления заявления о предоставлении земельного участка в безвозмездное пользование, образование которого предусмотрено приложенной к этому заявлению схемой размещения земельного участка, на рассмотрении Администрацией Усть-Большерецкого муниципального района находится предоставленная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земельного участка, образование которых предусмотрено этими схемами, частично или полностью совпадает, срок рассмотрения заявления о предоставлении земельного участка в безвозмездное пользование, поданного позднее, приостанавливается, заявителю направляется решение о приостановлении срока рассмотрения заявления о предоставлении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2.4.8. Срок возврата заявителю заявления о предоставлении земельного участка в безвозмездное пользование составляет 7 рабочих дней со дня поступления в Администрацию Усть-Большерецкого муниципального района заявления о предоставлении земельного участка в безвозмездное пользование с указанием причин возврата.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2.4.9. В случае, если в компетенцию Администрации Усть-Большерецкого муниципального района не входит предоставление испрашиваемого земельного участка, Администрация Усть-Большерецкого муниципального района  перенаправляет его в течение 3 рабочих дней со дня поступления заявления о предоставлении земельного участка в безвозмездное пользование в соответствующий уполномоченный орган и уведомляет об этом в письменной форме гражданина, подавшего данное заявление.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Конституцией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2)Земельным кодексом Российской Федерации от 25.10.2001</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136-ФЗ;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3)Лесным кодексом Российской Федерации от 04.12.2006</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200-ФЗ;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Гражданским кодексом Российской Федерации (часть первая) от 30.11.1994 № 51-ФЗ;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Гражданским кодексом Российской Федерации (часть вторая) от 26.01.1996 № 14-ФЗ;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Градостроительным кодексом Российской Федерации от 29.12.2004 № 190-ФЗ;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7) Федеральным законом от 25.10.2001 № 137-ФЗ «О введении в действие Земельного кодекса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8) Федеральным законом от 06.10.2003 № 131-ФЗ «Об общих принципах организации местного самоуправления в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9)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10) Федеральным законом от 27.07.2010 № 210-ФЗ «Об организации предоставления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11) Федеральным законом от 24.07.2007 № 221-ФЗ «О кадастровой деятельности»;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12) Федеральным законом от 27.07.2006 № 152-ФЗ «О персональных данных»;</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 Федеральным законом от 13.07.2015 № 218-ФЗ «О государственной регистрации недвижимости»;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14) Федеральным законом от 06.04.2011 № 63-ФЗ «Об электронной подписи»;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15)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16) постановлением Правительства Российской Федерации от 08.09.2010 № 697 «О единой системе межведомственного электронного взаимодействия»;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18)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19)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20)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 Законом Камчатского края от 21.06.2017 № 107 «Об определении территорий в Камчатском крае,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22)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2.6.1. В целях получения муниципальной услуги заявитель представляет следующие документы: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заявление о предоставлении земельного участка в безвозмездное пользование, по форме, приведенной в Приложении № 2 к настоящему Регламенту (предоставляется заявителем самостоятельно) в котором указываются: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а) фамилия, имя и (при наличии) отчество, место жительства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б) страховой номер индивидуального лицевого счета гражданина в системе обязательного пенсионного страхования;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кадастровый номер испрашиваемого земельного участка, за исключением случаев, если земельный участок предстоит образовать;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г) площадь испрашиваемого земельного участка;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д) кадастровый номер земельного участка или кадастровые номера земельных участков, из которых в соответствии со схемой размещения земельного участка </w:t>
      </w:r>
      <w:r w:rsidRPr="00C9499B">
        <w:rPr>
          <w:rFonts w:eastAsia="Times New Roman" w:cs="Times New Roman"/>
          <w:szCs w:val="24"/>
          <w:lang w:eastAsia="ru-RU"/>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е) почтовый адрес и (или) адрес электронной почты для связи с заявителем;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ж) способ направления заявителю проекта договора безвозмездного пользования, иных документов, направление которых предусмотрено Федеральным законом от 01.05.2016 № 119-ФЗ (лично, по почтовому адресу, адресу электронной почты или с использованием Федеральной информационной системы: https://надальнийвосток.рф. (далее - информационная система).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 заявлением о предоставлении земельного участка в безвозмездное пользование могут обратиться не более десяти граждан.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копия документа, удостоверяющего личность; в случае подачи заявления о предоставлении земельного участка в безвозмездное пользование несколькими гражданами - копии документов, удостоверяющих личность, каждого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случае использования почтовой связи направляются копии документов, заверенные в установленном законодательством порядке.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При подаче заявления о предоставлении земельного участка в безвозмездное пользование и документов с использованием информационной системы «Надальнийвосток.РФ» направляются скан - копии документов.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2.6.2. Документы, которые заявитель вправе представить по собственной инициативе: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выписка из Единого государственного реестра недвижимости о земельном участке,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который (е) могут быть предоставлены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2.6.4. Заявление должно быть выполнено разборчиво от руки и/или машинописным способом, либо распечатано посредством электронных печатающих устройств </w:t>
      </w:r>
      <w:r w:rsidRPr="00C9499B">
        <w:rPr>
          <w:rFonts w:eastAsia="Times New Roman" w:cs="Times New Roman"/>
          <w:szCs w:val="24"/>
          <w:lang w:eastAsia="ru-RU"/>
        </w:rPr>
        <w:lastRenderedPageBreak/>
        <w:t>(подчистки, помарки и исправления не допускаются). Заявление не должно быть исполнено карандашом.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2.6.5. Должностные лица или муниципальные служащие не вправе требовать от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с использованием информационной системы. Адрес официального сайта сети «Интернет» http://надальнийвосток.рф.</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посредством почтовой связи на бумажном носителе;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через орган регистрации прав – Управление Росреестра по Камчатскому краю или его филиал;</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лично или через представителя заявителя, в том числе посредством МФЦ Камчатского края или его филиал.</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2.6.7.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2.6.8. 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Основания для отказа в приеме документом законодательством Российской Федерации не предусмотрены.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2.8. Исчерпывающий перечень оснований для возврата заявления заявителю.</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заявление о предоставлении земельного участка в безвозмездное пользование не соответствует требованиям, указанным в части 2.6.1 настоящего Регламента;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к заявлению о предоставлении земельного участка в безвозмездное пользование не приложены документы, указанные в части 2.6.1настоящего Регламента;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заявление о предоставлении земельного участка в безвозмездное пользование подано лицом, не являющимся гражданином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заявление о предоставлении земельного участка в безвозмездное пользование подано с нарушением требований, предусмотренных частью 3 статьи 4 Федерального закона от 01.05.2016 № 119-ФЗ, а именно с указанным заявлением обратились более десяти граждан;</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площадь испрашиваемого земельного участка превышает предельный размер, установленный частями 1 и 2 статьи 2 Федерального закона от 01.05.2016 № 119-ФЗ.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7 календарных дней со дня поступления в Администрацию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При возврате заявления указываются все причины возврата.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2.9. Исчерпывающий перечень оснований для отказа в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испрашиваемый земельный участок находится в собственности гражданина или юридического лица;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испрашиваемый земельный участок является зарезервированным для государственных или муниципальных нужд;</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предоставлении земельного участка в безвозмездное пользование о проведении аукциона по его продаже или аукциона на право заключения договора его аренды при </w:t>
      </w:r>
      <w:r w:rsidRPr="00C9499B">
        <w:rPr>
          <w:rFonts w:eastAsia="Times New Roman" w:cs="Times New Roman"/>
          <w:szCs w:val="24"/>
          <w:lang w:eastAsia="ru-RU"/>
        </w:rPr>
        <w:lastRenderedPageBreak/>
        <w:t>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15) испрашиваемый земельный участок находится: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а) на площадях залегания полезных ископаемых, запасы которых поставлены на государственный баланс запасов полезных ископаемых;</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16)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17)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18)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19) испрашиваемый земельный участок изъят для государственных или муниципальных нужд;</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20)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22) испрашиваемый земельный участок расположен в границах территорий, указанных в части 3.3 статьи 2 Федерального закона от 01.05.2016 № 119-ФЗ;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23)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подпунктами «1»-«23» настоящего пункта,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25) заявление о предоставлении земельного участка в безвозмездное пользование подано гражданином, с которым ранее в соответствии с настоящим Регламентом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от 01.05.2016 № 119-ФЗ, испрашиваемый земельный участок расположен в границах территорий, указанных в части 3.3 статьи 2 Федерального закона от 01.05.2016 № 119-ФЗ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от 01.05.2016 № 119-ФЗ;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26) если в течение тридцати дней со дня направления Администрацией Усть-Большерецкого муниципального района заявителю вариантов схемы размещения земельного участка и перечня земельных участков, которые могут быть предоставлены для устранения оснований, повлекших приостановление рассмотрения заявления о предоставлении земельного участка в безвозмездное пользование,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27)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от 01.05.2016 № 119-ФЗ.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2.10. Исчерпывающий перечень оснований для приостановления  предоставления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если на дату поступления в Администрацией Усть-Большерецкого муниципального района заявления о предоставлении земельного участка в безвозмездное пользование,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Администрация Усть-Большерецкого муниципального района принимает решение о приостановлении рассмотрения поданного позднее заявления о предоставлении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2) если при рассмотрении заявления о предоставлении земельного участка в безвозмездное пользование выявлены основания, указанные в пунктах 1 - 24 статьи 7 Федерального закона от 01.05.2016 № 119-ФЗ, либо пересечения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w:t>
      </w:r>
      <w:r w:rsidRPr="00C9499B">
        <w:rPr>
          <w:rFonts w:eastAsia="Times New Roman" w:cs="Times New Roman"/>
          <w:szCs w:val="24"/>
          <w:lang w:eastAsia="ru-RU"/>
        </w:rPr>
        <w:lastRenderedPageBreak/>
        <w:t>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в случае указанном, в пункте 2 части 6 статьи 6 Федерального закона от 01 мая 2016 № 119-ФЗ.</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2.11. Исчерпывающий перечень оснований для перенаправления заявления о предоставлении земельного участка в безвозмездное пользование с документами в другой уполномоченный орган:</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если в компетенцию Администрации Усть-Большерецкого муниципального района, в который поступило указанное заявление не входит предоставление испрашиваемого земельного участка, о чем сообщается заявителю.</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2.12. Государственная пошлина или иная плата за предоставление муниципальной услуги не взимается.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2.13.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2.14. Срок и порядок регистрации заявления о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в случае поступления заявления о предоставлении земельного участка в безвозмездное пользование посредством почтового отправления, а также в форме электронных документов посредством информационной системы заявление регистрируется в день поступления;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день поступления.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2.15. Требования к помещениям, в которых предоставляется муниципальная услуга.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2.15.1.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информационными стендами с визуальной и текстовой информацией;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стульями и столами для возможности ожидания в очереди и оформления документов;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противопожарной системой, средствами пожаротушения.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2.15.2.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2.15.3.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На информационном стенде в помещении размещается следующая ин-формация: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текст административного регламента;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образцы заполнения заявлений, необходимых для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4) извлечения из текста нормативных правовых актов, регулирующих порядок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перечень документов, необходимых для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2.16.              Показатели доступности и качества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Показателями доступности и качества предоставления муниципальной услуги являются: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удовлетворенность заявителей доступностью и качеством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2.17.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прием и регистрация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рассмотрение заявления на наличие оснований для перенаправления заявления в иной уполномоченный орган, направление заявителю уведомления о перенаправлении  заявления в иной уполномоченный орган;</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рассмотрение заявления на наличие оснований для приостановления рассмотрения заявления, принятие и направление заявителю решения о приостановлении рассмотрения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5) рассмотрение заявления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7) подготовка и направление проекта договора безвозмездного пользования земельным участком для подписания заявителю, направление договора безвозмездного пользования земельным участком на государственную регистрацию права, направление зарегистрированного договора заявителю.</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Регламенту.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3.2. Прием и регистрация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земельного участка в безвозмездное пользование и документов, указанных в части 2.6.1 настоящего Регламента.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3.2.2. В случае поступления заявления о предоставлении муниципальной услуги на бумажном носителе, при личном обращении заявителя,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регистрации 10 минут с момента принятия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Заявление о предоставлении муниципальной услуги, направленное почтовым отправлением регистрируется специалистом общего отдела в день поступления указанного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3.2.3. В случае поступления заявления о предоставлении муниципальной услуги в электронной форме посредством информационной системы специалист, ответственный за предоставление муниципальной услуги, в том числе посредствам информационной системы (далее – Специалист земельного отдела), осуществляет следующую последовательность действий: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просматривает электронный образ заявления о предоставлении земельного участка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фиксирует дату получения заявления о предоставлении земельного участка в безвозмездное пользование в журнале входящей корреспонденции в день получения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от заявителя или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3.2.5. 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административных действий 1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3.3.1. Руководитель СП в день получения заявления и приложенных документов, поступивших на бумажном носителе, отписывает их Специалисту земельного отдела, для рассмотрения.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1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3.3.2. Специалист земельного отдела рассматривает заявление, поступившее на бумажном носителе или посредствам информационной системы, и при наличии оснований, перечисленных в части настоящего Регламента, осуществляет подготовку проекта решения в виде уведомления о возврате заявления о предоставлении земельного участка в безвозмездное пользование с указанием причины такого возврата и передает его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3 рабочих дня.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регистрации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3.3.4 После регистрации уведомления Специалист общего отдела направляет заявителю, предоставившему заявление на бумажном носителе, уведомление о возврате с приложением заявления и документов  способом, указанным в заявлении либо, в случае получения заявления посредствам информационной системы, передает данное уведомление Руководителю СП.</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1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3.3.5 Руководитель СП передает уведомление Специалисту земельного отдела для направления его заявителю посредством информационной системы в день получения уведомления.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административной процедуры 7 дней.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Критерии принятия решения: наличие оснований для возврата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3.4. Рассмотрение заявления на наличие оснований для перенаправления заявления в иной уполномоченный орган, направление заявителю уведомления о перенаправлении  заявления в иной уполномоченный орган.</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3.4.1. Руководитель СП в день получения заявления и приложенных документов, поступивших на бумажном носителе, отписывает его Специалисту земельного отдела, для рассмотрения.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3.4.2. Специалист земельного отдела рассматривает заявление и при наличии оснований, перечисленных в части 2.11  настоящего Регламента, осуществляет: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в случае поступления заявления и приложенных документов на бумажном носителе: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а) подготовку уведомления для заявителя о перенаправлении заявления о предоставлении земельного участка в безвозмездное пользование в соответствующий уполномоченный орган;</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б) сопроводительное письмо в соответствующий уполномоченный орган с приложением заявления и приложенных к нему документов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и передает их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в случае поступления заявления посредствам информационной системы: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а) подготовку уведомления для заявителя о перенаправлении заявления о предоставлении земельного участка в безвозмездное пользование в соответствующий уполномоченный орган и передает его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1 рабочий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3.4.3. Глава Усть-Большерецкого муниципального района подписывает уведомление и сопроводительное письмо и передает его Специалисту общего отдела для регистрации в журнале регистрации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3.4.4. После регистрации уведомления и сопроводительного письма Специалист общего отдела направляет: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а) заявителю - уведомление о перенаправлении заявления  способом, указанным в заявлении;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б) в уполномоченный орган - сопроводительное письмо с приложением заявления и приложенных к нему документов.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1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3.4.5. Специалист земельного отдела перенаправляет заявление, поступившее посредствам  информационной системы, в уполномоченный орган  посредствам информационной системы.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административной процедуры 3 дня.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Критерии принятия решения: наличие оснований для перенаправления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Результатом административной процедуры является перенаправление заявления в уполномоченный орган.</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Способ фиксации результата административной процедуры: регистрация уведомления о перенаправлении заявления в журнале регистрации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 Рассмотрение заявления на наличие оснований для приостановления рассмотрения заявления, принятие и направление заявителю решения о приостановлении рассмотрения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3.5.1. Руководитель СП в день получения заявления отписывает его Специалисту земельного отдела для рассмотрения.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3.5.2. Специалист земельного отдела рассматривает заявление о предоставлении земельного участка в безвозмездное пользование  при наличии оснований, перечисленных в пункте 2.10 настоящего Регламента, совершает следующие действия: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если на дату поступления в Администрацию Усть-Большерецкого муниципального района заявления о предоставлении земельного участка в безвозмездное пользование,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осуществляет подготовку решения в виде уведомления о приостановлении срока рассмотрения заявления и передает его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2 рабочих дня.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w:t>
      </w:r>
      <w:r w:rsidRPr="00C9499B">
        <w:rPr>
          <w:rFonts w:eastAsia="Times New Roman" w:cs="Times New Roman"/>
          <w:szCs w:val="24"/>
          <w:lang w:eastAsia="ru-RU"/>
        </w:rPr>
        <w:lastRenderedPageBreak/>
        <w:t>на кадастровом плане территории либо до принятия решения об отказе в утверждении соответствующей схемы.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если при рассмотрении заявления о предоставлении земельного участка в безвозмездное пользование выявлены основания, указанные в пунктах 1 - 24 статьи 7 Федерального закона от 01.05.2016 № 119-ФЗ, либо пересечения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осуществляет подготовку решения в виде уведомления о приостановлении срока рассмотрения заявления и передает его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10 рабочих дней с учетом срока подготовки, направления межведомственного запроси и получения ответа на межведомственный запрос с использованием межведомственного информационного взаимодействия.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в случае указанном, в пункте 2 части 6 статьи 6 Федерального закона от 01 мая 2016 № 119-ФЗ, осуществляет подготовку решения в виде уведомления о приостановлении срока рассмотрения заявления и передает его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- 1 рабочий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3.5.3. Глава Усть-Большерецкого муниципального района подписывает уведомление о приостановлении срока рассмотрения заявления и передает его Специалисту общего отдела для регистрации в журнале регистрации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- 1 рабочий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3.5.4. После регистрации уведомления о приостановлении срока рассмотрения заявления Специалист общего отдела направляет заявителю, предоставившему заявление на бумажном носителе, уведомление о приостановлении срока рассмотрения заявления  способом, указанным в заявлении либо, в случае получения заявления посредствам информационной системы, передает данное уведомление Руководителю СП.</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- 1 рабочий дней со дня регистрации решения о приостановлении срока рассмотрения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3.5.5. Руководитель СП, в день получения уведомления, передает уведомление Специалисту земельного отдела для совершения следующих действий: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направления уведомления, в день его получения, заявителю посредством информационной системы;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если при рассмотрении заявления о предоставлении земельного участка в безвозмездное пользование выявлены основания, указанные в пунктах 1 - 24 статьи 7 Федерального закона от 01.05.2016 № 119-ФЗ, либо пересечения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и в случае указанном, в пункте 2 части 6 статьи 6 Федерального закона от 01 мая 2016 № 119-ФЗ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Максимальный срок выполнения административного действия - 5 рабочих дней со дня принятия решения о приостановлении срока рассмотрения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данном случае предоставление муниципальной услуги приостанавливается до момента поступления в Администрацию Усть-Большерецкого муниципального района в письменной форме согласия заявителя на утверждение иного варианта схемы размещения земельного участка на публичной кадастровой карте.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административной процедуры до16 рабочих дней.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Критерии принятия решения: наличие оснований для приостановления срока рассмотрения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Результатом административной процедуры является принятие решения о приостановлении срока рассмотрения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Способ фиксации результата административной процедуры: регистрация уведомления о приостановлении срока рассмотрения заявления в журнале регистрации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3.4. Формирование и направление межведомственных запросов.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Основанием для начала административной процедуры является наличие оснований для приостановления  предоставления земельного участка в безвозмездное пользование предусмотренных частью 2.10 настоящего Регламента и получении иной необходимой информации.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административной процедуры - 5 рабочих дней.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 Рассмотрение заявления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3.5.1. Руководитель СП в день получения заявления отписывает его Специалисту земельного отдела для рассмотрения.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3.5.1. Специалист земельного отдела рассматривает заявление о предоставлении земельного участка в безвозмездное пользование  при наличии оснований, перечисленных в пункте 2.9 настоящего Регламента, готовит проект решения в форме уведомления об отказе в предоставлении земельного участка или и передает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15 рабочих дней.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3.5.3. Глава Усть-Большерецкого муниципального района подписывает решение в форме уведомления об отказе в предоставлении земельного участка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- 1 рабочий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3.5.4. Специалист общего отдела направляет заявителю, предоставившему заявление на бумажном носителе, уведомление об отказе в предоставлении земельного </w:t>
      </w:r>
      <w:r w:rsidRPr="00C9499B">
        <w:rPr>
          <w:rFonts w:eastAsia="Times New Roman" w:cs="Times New Roman"/>
          <w:szCs w:val="24"/>
          <w:lang w:eastAsia="ru-RU"/>
        </w:rPr>
        <w:lastRenderedPageBreak/>
        <w:t>участка способом, указанным в заявлении либо, в случае получения заявления посредствам информационной системы, передает данное уведомление Руководителю СП.</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- 1 рабочий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3.5.5. Руководитель СП передает уведомление Специалисту земельного отдела для направления его заявителю посредством информационной системы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- 4 рабочих дня.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административной процедуры – 20 рабочих дней.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Критерии принятия решения: наличие оснований для отказа в предоставлении земельного участка.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Результатом административной процедуры является принятие решения об отказе в предоставлении земельного участка.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Способ фиксации результата административной процедуры регистрация уведомления об отказе в предоставлении земельного участка в журнал исходящей корреспонденции Администрации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3.6.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3.6.1.              Основанием для начала административной процедуры является отсутствие оснований для перенаправления заявления о предоставлении земельного участка в безвозмездное пользование в иной уполномоченный орган, возврата указанного заявления и документов, предоставленных заявителем, отказа в предоставлении земельного участка в безвозмездное пользование в результате рассмотрения заявления о предоставлении земельного участка в безвозмездное пользование и документов, предоставленных заявителем.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3.6.2.              Специалист земельного отдела, в случае поступления заявления и приложенных к нему документов на бумажном носителе, совершает следующие действия: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размещает в федеральной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административной процедуры - 7 рабочих дней.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3.6.3. В случае, если испрашиваемый земельный участок предстоит образовать Специалист земельного отдела, готовит и согласовывает, в соответствии Инструкцией по делопроизводству в Администрации Усть-Большерецкого муниципального района,  проект решения об утверждении схемы размещения земельного участка на публичной кадастровой карте и передает на подпись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3.6.4. Глава Усть-Большерецкого муниципального района в течение 1 дня после дня получения проекта решения об утверждении схемы размещения земельного участка на публичной кадастровой карте рассматривает представленный проект решения и в </w:t>
      </w:r>
      <w:r w:rsidRPr="00C9499B">
        <w:rPr>
          <w:rFonts w:eastAsia="Times New Roman" w:cs="Times New Roman"/>
          <w:szCs w:val="24"/>
          <w:lang w:eastAsia="ru-RU"/>
        </w:rPr>
        <w:lastRenderedPageBreak/>
        <w:t>течение 1 дня подписывает 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3.6.5. Специалист общего отдела в течение 1 дня после дня подписания решения об утверждении схемы размещения земельного участка на публичной кадастровой карте передает подписанное и зарегистрированное решение Руководителю СП.</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3.6.6. Руководитель СП в день получения подписанного и зарегистрированного решения об утверждении схемы размещения земельного участка на публичной кадастровой карте передает его Специалисту земельного отдела.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3.6.7. Специалист земельного отдела обращается, посредствам информационной системы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- 20 рабочих дней со дня поступления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Критерии принятия решения: отсутствие оснований для перенаправления заявления в иной уполномоченный орган, возврата указанного заявления и документов, отказа в предоставлении земельного участка.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Результатом административной процедуры является принятие решения об утверждении схемы размещения земельного участка на публичной кадастровой карте.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Способ фиксации результата административной процедуры -  регистрация решения об утверждении схемы размещения земельного участка на публичной кадастровой карте в журнале регистрации постановлений Главы и Администрации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3.7. Подготовка и направление проекта договора безвозмездного пользования земельным участком для подписания заявителю, направление договора безвозмездного пользования земельным участком на государственную регистрацию права, направление зарегистрированного договора заявителю.</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3.7.1.              Основанием для начала административной процедуры является получение, посредствам информационной системы, Специалистом земельного отдела Выписки из Единого государственного реестра недвижимости об основных характеристиках и зарегистрированных правах на объект недвижимости.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3.7.2.              Специалист земельного отдела подготавливает проект договора безвозмездного пользования земельного участка в трех экземплярах  и направляет их по выбору гражданина: либо по почтовому адресу или адресу электронной почты, содержащимся в его заявлении о предоставлении земельного участка в безвозмездное пользование, либо в форме электронного документа с использованием информационной системы.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административной процедуры - 20 рабочих дней со дня поступления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3.7.3. Специалист земельного отдела, после получения подписанных заявителем  экземпляров договора безвозмездного пользования земельного участка направляет их на подписание Главе Усть-Большерецкого муниципального района.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административной процедуры - 1 рабочий день со дня поступления договора.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3.7.4. Глава Усть-Большерецкого муниципального района подписывает договоры и передает их Руководитель СП.</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административной процедуры - 1 рабочий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3.7.5. Руководитель СП в день получения подписанных договоров безвозмездного пользования земельным участком передает их Специалисту земельного отдела.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3.7.6. Специалист земельного отдела обращается, посредствам информационной системы, в орган государственной регистрации с заявлением о государственной регистрации договора безвозмездного пользования земельным участком.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административной процедуры - 3 рабочих дня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3.7.7. Специалист земельного отдела, после получения  Выписки из Единого государственного реестра недвижимости об основных характеристиках и зарегистрированных правах на объект недвижимости, содержащей информацию о зарегистрированном праве безвозмездного пользования земельным участком заявителя направляет ее и подписанный экземпляр договора по выбору гражданина: либо по почтовому адресу или адресу электронной почты, содержащимся в его заявлении о предоставлении земельного участка в безвозмездное пользование, либо в форме электронного документа с использованием информационной системы.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административной процедуры - 3 рабочих дня со дня поступления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Максимальный срок выполнения административного действия - 26 рабочих дней со дня поступления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Критерии принятия решения: наличие Выписки из Единого государственного реестра недвижимости об основных характеристиках и зарегистрированных правах на объект недвижимости.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Результатом административной процедуры является зарегистрированный договор безвозмездного пользования земельным участком.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Способ фиксации результата административной процедуры - направление договора заявителю.</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3.8. Порядок осуществления административных процедур в электронной форме, в том числе с использованием 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3.8.1. Порядок записи на прием в орган (организацию) посредством РПГУ.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Запись на прием проводится посредством 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3.8.2.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На РПГУ размещаются образцы заполнения электронной формы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частей 2.6.1., 2.6.2 настоящего Регламента в электронной форме, заверенные ЭП нотариуса или органа, выдавшего документ.</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ходатайства.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При формировании заявления заявителю обеспечивается: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возможность сохранения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возможность печати на бумажном носителе копии электронной формы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возможность доступа заявителя на РПГУ к ранее поданному им заявлению в течение не менее одного года, а также частично сформированных запросов – в течение не менее 3 месяцев.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Сформированное и подписанное заявление о предоставления муниципальной услуги, направляется в Администрацию Усть-Большерецкого муниципального района посредством 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3.8.3. Порядок приема и регистрации Администрацией Усть-Большерецкого муниципального заявления о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Срок регистрации заявления составляет 1 рабочий день.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заявления о предоставление услуги в электронной форме.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После регистрации заявление направляется специалистом, ответственным за прием и регистрацию документов специалисту, ответственному за предоставление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3.8.4. Получение результата предоставления муниципальной услуги на 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По желанию заявителя результат предоставления муниципальной услуги предоставляется: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в виде решения об отказе в предоставлении муниципальной услуги с обоснованием причин отказа, подписанных уполномоченным должностным лицом с использованием ЭП либо на бумажном носителе;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в виде зарегистрированного в установленном порядке договора безвозмездного пользования на бумажном носителе.</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3.8.5. Получение сведений о ходе выполнения запроса о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3.8.6. Осуществление оценки качества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Порядок и формы контроля за предоставлением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инициирование процедуры проведения внеплановой проверки;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ознакомление с результатами проведенной проверки.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может обратиться с жалобой, в том числе в следующих случаях:</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C9499B">
        <w:rPr>
          <w:rFonts w:eastAsia="Times New Roman" w:cs="Times New Roman"/>
          <w:szCs w:val="24"/>
          <w:lang w:eastAsia="ru-RU"/>
        </w:rPr>
        <w:lastRenderedPageBreak/>
        <w:t>актами Камчатского края, муниципальными нормативными правовыми актами для предоставления муниципальной услуги, у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5.3. Общие требования к порядку подачи и рассмотрения жалобы.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5.3.3. Жалоба должна содержать:</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lastRenderedPageBreak/>
        <w:t>Регистрация жалоб выполняется специалистом, ответственным за делопроизводство.</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5.6. По результатам рассмотрения жалобы принимается одно из следующих решений:</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2) в удовлетворении жалобы отказывается.</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C9499B" w:rsidRPr="00C9499B" w:rsidRDefault="00C9499B" w:rsidP="00C9499B">
      <w:pPr>
        <w:spacing w:after="0" w:line="240" w:lineRule="auto"/>
        <w:ind w:firstLine="709"/>
        <w:rPr>
          <w:rFonts w:eastAsia="Times New Roman" w:cs="Times New Roman"/>
          <w:szCs w:val="24"/>
          <w:lang w:eastAsia="ru-RU"/>
        </w:rPr>
      </w:pPr>
      <w:r w:rsidRPr="00C9499B">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lastRenderedPageBreak/>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Приложение № 1</w:t>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К Административному регламенту предоставления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jc w:val="center"/>
        <w:rPr>
          <w:rFonts w:eastAsia="Times New Roman" w:cs="Times New Roman"/>
          <w:szCs w:val="24"/>
          <w:lang w:eastAsia="ru-RU"/>
        </w:rPr>
      </w:pPr>
      <w:r w:rsidRPr="00C9499B">
        <w:rPr>
          <w:rFonts w:eastAsia="Times New Roman" w:cs="Times New Roman"/>
          <w:szCs w:val="24"/>
          <w:lang w:eastAsia="ru-RU"/>
        </w:rPr>
        <w:t>Справочная информация</w:t>
      </w:r>
    </w:p>
    <w:p w:rsidR="00C9499B" w:rsidRPr="00C9499B" w:rsidRDefault="00C9499B" w:rsidP="00C9499B">
      <w:pPr>
        <w:spacing w:after="0" w:line="240" w:lineRule="auto"/>
        <w:jc w:val="center"/>
        <w:rPr>
          <w:rFonts w:eastAsia="Times New Roman" w:cs="Times New Roman"/>
          <w:szCs w:val="24"/>
          <w:lang w:eastAsia="ru-RU"/>
        </w:rPr>
      </w:pPr>
      <w:r w:rsidRPr="00C9499B">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1.  Администрация Усть-Большерецкого муниципального района</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 </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 0</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lastRenderedPageBreak/>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lastRenderedPageBreak/>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13:00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15:30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выходной день.</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выходной день.</w:t>
            </w:r>
          </w:p>
        </w:tc>
      </w:tr>
      <w:tr w:rsidR="00C9499B" w:rsidRPr="00C9499B" w:rsidTr="00C9499B">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 </w:t>
            </w:r>
          </w:p>
        </w:tc>
      </w:tr>
      <w:tr w:rsidR="00C9499B" w:rsidRPr="00C9499B" w:rsidTr="00C9499B">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 </w:t>
            </w:r>
          </w:p>
        </w:tc>
      </w:tr>
      <w:tr w:rsidR="00C9499B" w:rsidRPr="00C9499B" w:rsidTr="00C9499B">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9:00 – 12:35</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14:00 –17:35</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9:00 – 12:35</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14:00 –17:35</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9:00 – 12:35</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14:00 –17:35</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9:00 – 12:35</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14:00 –17:35</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9:00 – 12:35</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14:00 –17:35</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выходной день.</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выходной день.</w:t>
            </w:r>
          </w:p>
        </w:tc>
      </w:tr>
    </w:tbl>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Контактный телефон: (8-415-32)2-18-80</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7" w:history="1">
        <w:r w:rsidRPr="00C9499B">
          <w:rPr>
            <w:rFonts w:eastAsia="Times New Roman" w:cs="Times New Roman"/>
            <w:color w:val="000000"/>
            <w:szCs w:val="24"/>
            <w:lang w:eastAsia="ru-RU"/>
          </w:rPr>
          <w:t>www.Убмр.</w:t>
        </w:r>
      </w:hyperlink>
      <w:r w:rsidRPr="00C9499B">
        <w:rPr>
          <w:rFonts w:eastAsia="Times New Roman" w:cs="Times New Roman"/>
          <w:szCs w:val="24"/>
          <w:lang w:eastAsia="ru-RU"/>
        </w:rPr>
        <w:t>рф</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 </w:t>
            </w:r>
          </w:p>
        </w:tc>
      </w:tr>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 0</w:t>
            </w:r>
          </w:p>
        </w:tc>
      </w:tr>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lastRenderedPageBreak/>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lastRenderedPageBreak/>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18:00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18:00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Женщины:  9:00 – 13:00</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Мужчины: 8:30 – 15:30</w:t>
            </w:r>
          </w:p>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Обеденный перерыв: 13:00 – 14:00</w:t>
            </w:r>
          </w:p>
        </w:tc>
      </w:tr>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выходной день.</w:t>
            </w:r>
          </w:p>
        </w:tc>
      </w:tr>
      <w:tr w:rsidR="00C9499B" w:rsidRPr="00C9499B" w:rsidTr="00C9499B">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выходной день.</w:t>
            </w:r>
          </w:p>
        </w:tc>
      </w:tr>
    </w:tbl>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Контактный телефон: (8-415-32) 2-18-41.</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8" w:history="1">
        <w:r w:rsidRPr="00C9499B">
          <w:rPr>
            <w:rFonts w:eastAsia="Times New Roman" w:cs="Times New Roman"/>
            <w:color w:val="000000"/>
            <w:szCs w:val="24"/>
            <w:lang w:eastAsia="ru-RU"/>
          </w:rPr>
          <w:t>www.Убмр.</w:t>
        </w:r>
      </w:hyperlink>
      <w:r w:rsidRPr="00C9499B">
        <w:rPr>
          <w:rFonts w:eastAsia="Times New Roman" w:cs="Times New Roman"/>
          <w:szCs w:val="24"/>
          <w:lang w:eastAsia="ru-RU"/>
        </w:rPr>
        <w:t>рф.</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Место нахождения МФЦ: г. Петропавловск-Камчатский, ул. Савченко, д.23.</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 </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9:00 - 19:00 без перерыва на обед</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9:00 - 19:00 без перерыва на обед</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9:00 - 19:00 без перерыва на обед</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9:00 - 19:00 без перерыва на обед</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9:00 - 19:00 без перерыва на обед</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10:00 - 14:00 без перерыва на обед</w:t>
            </w:r>
          </w:p>
        </w:tc>
      </w:tr>
      <w:tr w:rsidR="00C9499B" w:rsidRPr="00C9499B" w:rsidTr="00C9499B">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117" w:lineRule="atLeast"/>
              <w:jc w:val="both"/>
              <w:rPr>
                <w:rFonts w:eastAsia="Times New Roman" w:cs="Times New Roman"/>
                <w:szCs w:val="24"/>
                <w:lang w:eastAsia="ru-RU"/>
              </w:rPr>
            </w:pPr>
            <w:r w:rsidRPr="00C9499B">
              <w:rPr>
                <w:rFonts w:eastAsia="Times New Roman" w:cs="Times New Roman"/>
                <w:szCs w:val="24"/>
                <w:lang w:eastAsia="ru-RU"/>
              </w:rPr>
              <w:t>выходной день.</w:t>
            </w:r>
          </w:p>
        </w:tc>
      </w:tr>
    </w:tbl>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Почтовый адрес МФЦ: 683002, Камчатский край, г. Петропавловск-Камчатский, ул. Савченко, д.23.</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Телефон Call-центра: 8(4152) 302-402.</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Официальный сайт МФЦ в сети Интернет: </w:t>
      </w:r>
      <w:hyperlink r:id="rId9" w:tgtFrame="_blank" w:history="1">
        <w:r w:rsidRPr="00C9499B">
          <w:rPr>
            <w:rFonts w:eastAsia="Times New Roman" w:cs="Times New Roman"/>
            <w:color w:val="000000"/>
            <w:szCs w:val="24"/>
            <w:lang w:eastAsia="ru-RU"/>
          </w:rPr>
          <w:t>portalmfc.kamgov.ru</w:t>
        </w:r>
      </w:hyperlink>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Адрес электронной почты МФЦ в сети Интернет:  </w:t>
      </w:r>
      <w:hyperlink r:id="rId10" w:history="1">
        <w:r w:rsidRPr="00C9499B">
          <w:rPr>
            <w:rFonts w:eastAsia="Times New Roman" w:cs="Times New Roman"/>
            <w:color w:val="000000"/>
            <w:szCs w:val="24"/>
            <w:lang w:eastAsia="ru-RU"/>
          </w:rPr>
          <w:t>mfcpk@mfc.kamgov.ru</w:t>
        </w:r>
      </w:hyperlink>
      <w:r w:rsidRPr="00C9499B">
        <w:rPr>
          <w:rFonts w:eastAsia="Times New Roman" w:cs="Times New Roman"/>
          <w:szCs w:val="24"/>
          <w:lang w:eastAsia="ru-RU"/>
        </w:rPr>
        <w:t>.</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tbl>
      <w:tblPr>
        <w:tblW w:w="10174" w:type="dxa"/>
        <w:jc w:val="center"/>
        <w:tblCellMar>
          <w:left w:w="0" w:type="dxa"/>
          <w:right w:w="0" w:type="dxa"/>
        </w:tblCellMar>
        <w:tblLook w:val="04A0" w:firstRow="1" w:lastRow="0" w:firstColumn="1" w:lastColumn="0" w:noHBand="0" w:noVBand="1"/>
      </w:tblPr>
      <w:tblGrid>
        <w:gridCol w:w="1016"/>
        <w:gridCol w:w="4566"/>
        <w:gridCol w:w="4592"/>
      </w:tblGrid>
      <w:tr w:rsidR="00C9499B" w:rsidRPr="00C9499B" w:rsidTr="00C9499B">
        <w:trPr>
          <w:trHeight w:val="735"/>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Название филиала/ТОСП</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Местонахождение</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филиала/дополнительного офиса</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Уполномоченный КГКУ МФЦ –ПКГО</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г. Петропавловск-Камчатский, ул. Савченко, д.23</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Филиал КГКУ «МФЦ» ПКГО</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г. Петропавловск-Камчатский,</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ул. Пограничная, д. 17</w:t>
            </w:r>
          </w:p>
        </w:tc>
      </w:tr>
      <w:tr w:rsidR="00C9499B" w:rsidRPr="00C9499B" w:rsidTr="00C9499B">
        <w:trPr>
          <w:trHeight w:val="692"/>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lastRenderedPageBreak/>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Филиал КГКУ «МФЦ» ПКГО</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г. Петропавловск-Камчатский,</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ул. Океанская, д. 94</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Филиал КГКУ «МФЦ» - Вилючинск</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г. Вилючинск,</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мкр. Центральный.д. 5</w:t>
            </w:r>
          </w:p>
        </w:tc>
      </w:tr>
      <w:tr w:rsidR="00C9499B" w:rsidRPr="00C9499B" w:rsidTr="00C9499B">
        <w:trPr>
          <w:trHeight w:val="562"/>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Филиал КГКУ «МФЦ» - г. Елизово</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г. Елизово, ул. Беринга, д. 9</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Термальный ул. Крашенинникова, д. 2</w:t>
            </w:r>
          </w:p>
        </w:tc>
      </w:tr>
      <w:tr w:rsidR="00C9499B" w:rsidRPr="00C9499B" w:rsidTr="00C9499B">
        <w:trPr>
          <w:trHeight w:val="875"/>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Паратунка, ул. Нагорная, д. 27</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Вулканный, ул. Центральная, д. 1</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Раздольный ул. Советская, д. 2А</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Коряки ул. Шоссейная, д. 2/1</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Сокоч ул. Лесная, д. 1</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Пионерский ул. Николая Коляды, д.1</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Лесной ул. Чапаева, д. 5д</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Нагорный ул. Совхозная, д. 18</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Елизовский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Елизовский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Николаевка ул. Центральная, д. 24</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 Мильковский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Мильковский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с. Мильково, ул. Ленинская, д. 10</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Быстринский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Быстринский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Эссо, ул. Советская, д. 4</w:t>
            </w:r>
          </w:p>
        </w:tc>
      </w:tr>
      <w:tr w:rsidR="00C9499B" w:rsidRPr="00C9499B" w:rsidTr="00C9499B">
        <w:trPr>
          <w:trHeight w:val="855"/>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Усть-Камчатский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Усть - Камчатский район, п. Усть - Камчатск, ул. 60 лет Октября, д. 24</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Усть-Камчатский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Усть - Камчатский район, п. Ключи ул. Школьная, д. 8</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Усть-Камчатский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Усть - Камчатский район, п. Козыревск, ул. Ленинская, д. 6А</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Усть-Большерецкий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Усть - Большерецкий район, п. Усть-Большерецк, ул. Бочкарева, д. 10</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Усть-Большерецкий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Усть - Большерецкий район, п. Апача, ул. Юбилейная, д.  9</w:t>
            </w:r>
          </w:p>
        </w:tc>
      </w:tr>
      <w:tr w:rsidR="00C9499B" w:rsidRPr="00C9499B" w:rsidTr="00C9499B">
        <w:trPr>
          <w:trHeight w:val="750"/>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Усть-Большерецкий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Усть - Большерецкий район, п. Озерновский, ул. Рабочая, д. 5</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Усть-Большерецкий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Усть - Большерецкий район, п. Октябрьский, ул. Комсомольская, д. 47</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 xml:space="preserve">ТОСП КГКУ «МФЦ» Соболевский </w:t>
            </w:r>
            <w:r w:rsidRPr="00C9499B">
              <w:rPr>
                <w:rFonts w:eastAsia="Times New Roman" w:cs="Times New Roman"/>
                <w:szCs w:val="24"/>
                <w:lang w:eastAsia="ru-RU"/>
              </w:rPr>
              <w:lastRenderedPageBreak/>
              <w:t>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lastRenderedPageBreak/>
              <w:t xml:space="preserve">Камчатский край, Соболевский район, с. </w:t>
            </w:r>
            <w:r w:rsidRPr="00C9499B">
              <w:rPr>
                <w:rFonts w:eastAsia="Times New Roman" w:cs="Times New Roman"/>
                <w:szCs w:val="24"/>
                <w:lang w:eastAsia="ru-RU"/>
              </w:rPr>
              <w:lastRenderedPageBreak/>
              <w:t>Соболево, ул. Набережная, д. 6Б</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lastRenderedPageBreak/>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Алеутский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Алеутский район, с. Никольское, ул.50 лет Октября, д.24</w:t>
            </w:r>
          </w:p>
        </w:tc>
      </w:tr>
      <w:tr w:rsidR="00C9499B" w:rsidRPr="00C9499B" w:rsidTr="00C9499B">
        <w:trPr>
          <w:trHeight w:val="858"/>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городской округ поселок Палана</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Тигильский район, пгт. Палана, ул.50 лет Камчатского Комсомола, д. 1</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городское поселение поселок Оссора</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Карагинский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Оссора, ул. Советская, д. 72</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Олюторский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Олюторский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п. Тиличики, ул. Школьная, д. 17</w:t>
            </w:r>
          </w:p>
        </w:tc>
      </w:tr>
      <w:tr w:rsidR="00C9499B" w:rsidRPr="00C9499B" w:rsidTr="00C9499B">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Пенжинский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Пенжинский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с. Каменское, ул. Ленина, д.18</w:t>
            </w:r>
          </w:p>
        </w:tc>
      </w:tr>
      <w:tr w:rsidR="00C9499B" w:rsidRPr="00C9499B" w:rsidTr="00C9499B">
        <w:trPr>
          <w:trHeight w:val="301"/>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ТОСП КГКУ «МФЦ» Тигильский муниципальный район</w:t>
            </w:r>
          </w:p>
        </w:tc>
        <w:tc>
          <w:tcPr>
            <w:tcW w:w="4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Камчатский край, Тигильский район,</w:t>
            </w:r>
          </w:p>
          <w:p w:rsidR="00C9499B" w:rsidRPr="00C9499B" w:rsidRDefault="00C9499B" w:rsidP="00C9499B">
            <w:pPr>
              <w:spacing w:after="0" w:line="240" w:lineRule="auto"/>
              <w:jc w:val="both"/>
              <w:rPr>
                <w:rFonts w:eastAsia="Times New Roman" w:cs="Times New Roman"/>
                <w:szCs w:val="24"/>
                <w:lang w:eastAsia="ru-RU"/>
              </w:rPr>
            </w:pPr>
            <w:r w:rsidRPr="00C9499B">
              <w:rPr>
                <w:rFonts w:eastAsia="Times New Roman" w:cs="Times New Roman"/>
                <w:szCs w:val="24"/>
                <w:lang w:eastAsia="ru-RU"/>
              </w:rPr>
              <w:t>с. Тигиль, ул. Партизанская, д. 40</w:t>
            </w:r>
          </w:p>
        </w:tc>
      </w:tr>
    </w:tbl>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Приложение № 2</w:t>
      </w:r>
    </w:p>
    <w:p w:rsidR="00C9499B" w:rsidRPr="00C9499B" w:rsidRDefault="00C9499B" w:rsidP="00C9499B">
      <w:pPr>
        <w:spacing w:after="0" w:line="240" w:lineRule="auto"/>
        <w:jc w:val="right"/>
        <w:rPr>
          <w:rFonts w:eastAsia="Times New Roman" w:cs="Times New Roman"/>
          <w:szCs w:val="24"/>
          <w:lang w:eastAsia="ru-RU"/>
        </w:rPr>
      </w:pPr>
      <w:r w:rsidRPr="00C9499B">
        <w:rPr>
          <w:rFonts w:eastAsia="Times New Roman" w:cs="Times New Roman"/>
          <w:szCs w:val="24"/>
          <w:lang w:eastAsia="ru-RU"/>
        </w:rPr>
        <w:t>к Административному регламенту предоставления муниципальной услуги по Предоставление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Образец заявления о предоставлении земельного участка в безвозмездное пользование</w:t>
      </w:r>
    </w:p>
    <w:tbl>
      <w:tblPr>
        <w:tblW w:w="10773" w:type="dxa"/>
        <w:tblCellMar>
          <w:left w:w="0" w:type="dxa"/>
          <w:right w:w="0" w:type="dxa"/>
        </w:tblCellMar>
        <w:tblLook w:val="04A0" w:firstRow="1" w:lastRow="0" w:firstColumn="1" w:lastColumn="0" w:noHBand="0" w:noVBand="1"/>
      </w:tblPr>
      <w:tblGrid>
        <w:gridCol w:w="10773"/>
      </w:tblGrid>
      <w:tr w:rsidR="00C9499B" w:rsidRPr="00C9499B" w:rsidTr="00C9499B">
        <w:trPr>
          <w:trHeight w:val="190"/>
        </w:trPr>
        <w:tc>
          <w:tcPr>
            <w:tcW w:w="107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(указывается орган местного самоуправления)</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_________________________________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от  _____________________________, ________________________________,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(Ф.И.О.)</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(место жительства)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________________________________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(почтовый адрес и (или) адрес электронной почты)</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_________________________________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(СНИЛС) (телефон)</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lastRenderedPageBreak/>
              <w:t>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ЗАЯВЛЕНИЕ О ПРЕДОСТАВЛЕНИИ ЗЕМЕЛЬНОГО УЧАСТКА В БЕЗВОЗМЕЗДНОЕ ПОЛЬЗОВАНИЕ</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Прошу предоставить в безвозмездное пользование земельный участок</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кадастровый номер (если земельный участок образован) ________________________________, 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площадь ________________________ кв. м,</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вид (виды) разрешенного использования земельного участка (указывается по желанию):</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__________________________________________________________________________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Способ направления документов ________________________________________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(лично, по почтовому адресу, адресу электронной почты или с использованием информационной системы)</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Приложения:</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«_____» _________________ 20__г.                              ______________________________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              (число, месяц, год)                                                      (подпись) (инициалы, фамилия)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w:t>
            </w:r>
          </w:p>
          <w:p w:rsidR="00C9499B" w:rsidRPr="00C9499B" w:rsidRDefault="00C9499B" w:rsidP="00C9499B">
            <w:pPr>
              <w:spacing w:after="0" w:line="240" w:lineRule="auto"/>
              <w:ind w:firstLine="567"/>
              <w:jc w:val="both"/>
              <w:rPr>
                <w:rFonts w:eastAsia="Times New Roman" w:cs="Times New Roman"/>
                <w:szCs w:val="24"/>
                <w:lang w:eastAsia="ru-RU"/>
              </w:rPr>
            </w:pPr>
            <w:r w:rsidRPr="00C9499B">
              <w:rPr>
                <w:rFonts w:eastAsia="Times New Roman" w:cs="Times New Roman"/>
                <w:szCs w:val="24"/>
                <w:lang w:eastAsia="ru-RU"/>
              </w:rPr>
              <w:t>                                                                                              (подпись)</w:t>
            </w:r>
          </w:p>
          <w:p w:rsidR="00C9499B" w:rsidRPr="00C9499B" w:rsidRDefault="00C9499B" w:rsidP="00C9499B">
            <w:pPr>
              <w:spacing w:after="0" w:line="190" w:lineRule="atLeast"/>
              <w:ind w:firstLine="567"/>
              <w:jc w:val="both"/>
              <w:rPr>
                <w:rFonts w:eastAsia="Times New Roman" w:cs="Times New Roman"/>
                <w:szCs w:val="24"/>
                <w:lang w:eastAsia="ru-RU"/>
              </w:rPr>
            </w:pPr>
            <w:r w:rsidRPr="00C9499B">
              <w:rPr>
                <w:rFonts w:eastAsia="Times New Roman" w:cs="Times New Roman"/>
                <w:szCs w:val="24"/>
                <w:lang w:eastAsia="ru-RU"/>
              </w:rPr>
              <w:t>дата             </w:t>
            </w:r>
          </w:p>
        </w:tc>
      </w:tr>
    </w:tbl>
    <w:p w:rsidR="00C9499B" w:rsidRPr="00C9499B" w:rsidRDefault="00C9499B" w:rsidP="00C9499B">
      <w:pPr>
        <w:spacing w:after="0" w:line="240" w:lineRule="auto"/>
        <w:jc w:val="right"/>
        <w:rPr>
          <w:rFonts w:eastAsia="Times New Roman" w:cs="Times New Roman"/>
          <w:szCs w:val="24"/>
          <w:lang w:eastAsia="ru-RU"/>
        </w:rPr>
      </w:pP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line="276" w:lineRule="atLeast"/>
        <w:rPr>
          <w:rFonts w:eastAsia="Times New Roman" w:cs="Times New Roman"/>
          <w:szCs w:val="24"/>
          <w:lang w:eastAsia="ru-RU"/>
        </w:rPr>
      </w:pPr>
      <w:r w:rsidRPr="00C9499B">
        <w:rPr>
          <w:rFonts w:eastAsia="Times New Roman" w:cs="Times New Roman"/>
          <w:szCs w:val="24"/>
          <w:lang w:eastAsia="ru-RU"/>
        </w:rPr>
        <w:br w:type="textWrapping" w:clear="all"/>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r w:rsidRPr="00C9499B">
        <w:rPr>
          <w:rFonts w:eastAsia="Times New Roman" w:cs="Times New Roman"/>
          <w:szCs w:val="24"/>
          <w:lang w:eastAsia="ru-RU"/>
        </w:rPr>
        <w:t> </w:t>
      </w:r>
    </w:p>
    <w:p w:rsidR="00C9499B" w:rsidRPr="00C9499B" w:rsidRDefault="00C9499B" w:rsidP="00C9499B">
      <w:pPr>
        <w:spacing w:after="0" w:line="240" w:lineRule="auto"/>
        <w:rPr>
          <w:rFonts w:eastAsia="Times New Roman" w:cs="Times New Roman"/>
          <w:szCs w:val="24"/>
          <w:lang w:eastAsia="ru-RU"/>
        </w:rPr>
      </w:pPr>
    </w:p>
    <w:p w:rsidR="00905D7E" w:rsidRDefault="00905D7E">
      <w:bookmarkStart w:id="0" w:name="_GoBack"/>
      <w:bookmarkEnd w:id="0"/>
    </w:p>
    <w:sectPr w:rsidR="00905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C5"/>
    <w:rsid w:val="002362C5"/>
    <w:rsid w:val="00905D7E"/>
    <w:rsid w:val="00C94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99B"/>
  </w:style>
  <w:style w:type="paragraph" w:styleId="a3">
    <w:name w:val="Normal (Web)"/>
    <w:basedOn w:val="a"/>
    <w:uiPriority w:val="99"/>
    <w:unhideWhenUsed/>
    <w:rsid w:val="00C9499B"/>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C9499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9499B"/>
    <w:rPr>
      <w:color w:val="0000FF"/>
      <w:u w:val="single"/>
    </w:rPr>
  </w:style>
  <w:style w:type="character" w:styleId="a5">
    <w:name w:val="FollowedHyperlink"/>
    <w:basedOn w:val="a0"/>
    <w:uiPriority w:val="99"/>
    <w:semiHidden/>
    <w:unhideWhenUsed/>
    <w:rsid w:val="00C9499B"/>
    <w:rPr>
      <w:color w:val="800080"/>
      <w:u w:val="single"/>
    </w:rPr>
  </w:style>
  <w:style w:type="character" w:customStyle="1" w:styleId="hyperlink">
    <w:name w:val="hyperlink"/>
    <w:basedOn w:val="a0"/>
    <w:rsid w:val="00C9499B"/>
  </w:style>
  <w:style w:type="character" w:customStyle="1" w:styleId="a6">
    <w:name w:val="a"/>
    <w:basedOn w:val="a0"/>
    <w:rsid w:val="00C9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99B"/>
  </w:style>
  <w:style w:type="paragraph" w:styleId="a3">
    <w:name w:val="Normal (Web)"/>
    <w:basedOn w:val="a"/>
    <w:uiPriority w:val="99"/>
    <w:unhideWhenUsed/>
    <w:rsid w:val="00C9499B"/>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C9499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9499B"/>
    <w:rPr>
      <w:color w:val="0000FF"/>
      <w:u w:val="single"/>
    </w:rPr>
  </w:style>
  <w:style w:type="character" w:styleId="a5">
    <w:name w:val="FollowedHyperlink"/>
    <w:basedOn w:val="a0"/>
    <w:uiPriority w:val="99"/>
    <w:semiHidden/>
    <w:unhideWhenUsed/>
    <w:rsid w:val="00C9499B"/>
    <w:rPr>
      <w:color w:val="800080"/>
      <w:u w:val="single"/>
    </w:rPr>
  </w:style>
  <w:style w:type="character" w:customStyle="1" w:styleId="hyperlink">
    <w:name w:val="hyperlink"/>
    <w:basedOn w:val="a0"/>
    <w:rsid w:val="00C9499B"/>
  </w:style>
  <w:style w:type="character" w:customStyle="1" w:styleId="a6">
    <w:name w:val="a"/>
    <w:basedOn w:val="a0"/>
    <w:rsid w:val="00C9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6814">
      <w:bodyDiv w:val="1"/>
      <w:marLeft w:val="0"/>
      <w:marRight w:val="0"/>
      <w:marTop w:val="0"/>
      <w:marBottom w:val="0"/>
      <w:divBdr>
        <w:top w:val="none" w:sz="0" w:space="0" w:color="auto"/>
        <w:left w:val="none" w:sz="0" w:space="0" w:color="auto"/>
        <w:bottom w:val="none" w:sz="0" w:space="0" w:color="auto"/>
        <w:right w:val="none" w:sz="0" w:space="0" w:color="auto"/>
      </w:divBdr>
      <w:divsChild>
        <w:div w:id="1066997468">
          <w:marLeft w:val="0"/>
          <w:marRight w:val="0"/>
          <w:marTop w:val="0"/>
          <w:marBottom w:val="0"/>
          <w:divBdr>
            <w:top w:val="none" w:sz="0" w:space="0" w:color="auto"/>
            <w:left w:val="none" w:sz="0" w:space="0" w:color="auto"/>
            <w:bottom w:val="none" w:sz="0" w:space="0" w:color="auto"/>
            <w:right w:val="none" w:sz="0" w:space="0" w:color="auto"/>
          </w:divBdr>
          <w:divsChild>
            <w:div w:id="1173569839">
              <w:marLeft w:val="0"/>
              <w:marRight w:val="0"/>
              <w:marTop w:val="0"/>
              <w:marBottom w:val="0"/>
              <w:divBdr>
                <w:top w:val="none" w:sz="0" w:space="0" w:color="auto"/>
                <w:left w:val="none" w:sz="0" w:space="0" w:color="auto"/>
                <w:bottom w:val="none" w:sz="0" w:space="0" w:color="auto"/>
                <w:right w:val="none" w:sz="0" w:space="0" w:color="auto"/>
              </w:divBdr>
              <w:divsChild>
                <w:div w:id="119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1d9c2a77-8c5b-4d0a-a758-0c021d1d766b.doc" TargetMode="External"/><Relationship Id="rId11" Type="http://schemas.openxmlformats.org/officeDocument/2006/relationships/fontTable" Target="fontTable.xml"/><Relationship Id="rId5" Type="http://schemas.openxmlformats.org/officeDocument/2006/relationships/hyperlink" Target="file:///C:\content\act\b7acd99e-8827-42c7-9789-7c3b08670821.doc" TargetMode="External"/><Relationship Id="rId10" Type="http://schemas.openxmlformats.org/officeDocument/2006/relationships/hyperlink" Target="mailto:mfcpk@mfc.kamgov.ru" TargetMode="External"/><Relationship Id="rId4" Type="http://schemas.openxmlformats.org/officeDocument/2006/relationships/webSettings" Target="webSettings.xml"/><Relationship Id="rId9"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16549</Words>
  <Characters>94331</Characters>
  <Application>Microsoft Office Word</Application>
  <DocSecurity>0</DocSecurity>
  <Lines>786</Lines>
  <Paragraphs>221</Paragraphs>
  <ScaleCrop>false</ScaleCrop>
  <Company/>
  <LinksUpToDate>false</LinksUpToDate>
  <CharactersWithSpaces>110659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2019-11-28T03:06:00Z</dcterms:created>
  <dcterms:modified xsi:type="dcterms:W3CDTF">2019-11-28T03:06:00Z</dcterms:modified>
</cp:coreProperties>
</file>