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 С Т А Н О В Л Е Н И Е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 УСТЬ-БОЛЬШЕРЕЦКОГО  МУНИЦИПАЛЬНОГО  РАЙОНА</w:t>
      </w:r>
    </w:p>
    <w:p w:rsidR="00576B0A" w:rsidRPr="00576B0A" w:rsidRDefault="00576B0A" w:rsidP="00576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от 04.07.2018   № 273</w:t>
      </w:r>
    </w:p>
    <w:p w:rsidR="00576B0A" w:rsidRPr="00576B0A" w:rsidRDefault="00576B0A" w:rsidP="00576B0A">
      <w:pPr>
        <w:spacing w:after="0" w:line="240" w:lineRule="auto"/>
        <w:ind w:right="4534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right="4534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76B0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 внесении изменений в приложение 1 к «Положению о системе оплаты труда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района», утверждённому постановлением Администрации Усть-Большерецкого муниципального района от 23.01.2014 № 19 «Об утверждении «Положения о системе оплаты труда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района»</w:t>
      </w:r>
      <w:proofErr w:type="gramEnd"/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В соответствии с </w:t>
      </w:r>
      <w:r w:rsidRPr="00576B0A">
        <w:rPr>
          <w:rFonts w:eastAsia="Times New Roman" w:cs="Times New Roman"/>
          <w:color w:val="000000"/>
          <w:spacing w:val="8"/>
          <w:sz w:val="18"/>
          <w:szCs w:val="18"/>
          <w:lang w:eastAsia="ru-RU"/>
        </w:rPr>
        <w:t>постановлением Правительства Камчатского края </w:t>
      </w: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от 19.01.2018 </w:t>
      </w:r>
      <w:r w:rsidRPr="00576B0A">
        <w:rPr>
          <w:rFonts w:eastAsia="Times New Roman" w:cs="Times New Roman"/>
          <w:color w:val="000000"/>
          <w:spacing w:val="8"/>
          <w:sz w:val="18"/>
          <w:szCs w:val="18"/>
          <w:lang w:eastAsia="ru-RU"/>
        </w:rPr>
        <w:t>№ 15</w:t>
      </w: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-П</w:t>
      </w:r>
      <w:r w:rsidRPr="00576B0A">
        <w:rPr>
          <w:rFonts w:eastAsia="Times New Roman" w:cs="Times New Roman"/>
          <w:color w:val="000000"/>
          <w:spacing w:val="8"/>
          <w:sz w:val="18"/>
          <w:szCs w:val="18"/>
          <w:lang w:eastAsia="ru-RU"/>
        </w:rPr>
        <w:t> «О внесении изменения в приложение к постановлению Правительства Камчатского края от 22.04.2013 № 161-П «</w:t>
      </w: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Об утверждении Примерного положения о системе оплаты труда работников государственных образовательных учреждений, подведомственных Министерству образования и молодежной политики Камчатского края», с целью совершенствования системы оплаты труда работников муниципальных образовательных учреждений и на основании Постановления Администрации Усть-Большерецкого муниципального</w:t>
      </w:r>
      <w:proofErr w:type="gramEnd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района от </w:t>
      </w:r>
      <w:hyperlink r:id="rId5" w:tgtFrame="Logical" w:history="1">
        <w:r w:rsidRPr="00576B0A">
          <w:rPr>
            <w:rFonts w:eastAsia="Times New Roman" w:cs="Times New Roman"/>
            <w:color w:val="0000FF"/>
            <w:sz w:val="18"/>
            <w:szCs w:val="18"/>
            <w:lang w:eastAsia="ru-RU"/>
          </w:rPr>
          <w:t>31.01.2018 № 18</w:t>
        </w:r>
      </w:hyperlink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«О повышении оплаты труда в 2018 году работникам муниципальных учреждений, финансируемых из местного бюджета Усть-Большерецкого района», Администрация Усть-Большерецкого муниципального района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1.              </w:t>
      </w: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Внести в приложение 1 к «Положению о системе оплаты труда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района», утверждённому постановлением Администрации Усть-Большерецкого муниципального района от </w:t>
      </w:r>
      <w:hyperlink r:id="rId6" w:tgtFrame="ChangingDocument" w:history="1">
        <w:r w:rsidRPr="00576B0A">
          <w:rPr>
            <w:rFonts w:eastAsia="Times New Roman" w:cs="Times New Roman"/>
            <w:color w:val="0000FF"/>
            <w:sz w:val="18"/>
            <w:szCs w:val="18"/>
            <w:lang w:eastAsia="ru-RU"/>
          </w:rPr>
          <w:t>23.01.2014 № 19</w:t>
        </w:r>
      </w:hyperlink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«Об утверждении «Положения о системе оплаты труда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района», изменения согласно приложению.</w:t>
      </w:r>
      <w:proofErr w:type="gramEnd"/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2.              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3.              Настоящее постановление вступает в силу после дня его обнародования и применяется к правоотношениям, возникшим с 01 января 2018 года.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4.              </w:t>
      </w: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И.о</w:t>
      </w:r>
      <w:proofErr w:type="spellEnd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. Главы Усть-Большерецкого</w:t>
      </w:r>
    </w:p>
    <w:p w:rsidR="00576B0A" w:rsidRPr="00576B0A" w:rsidRDefault="00576B0A" w:rsidP="00576B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Н.В. </w:t>
      </w: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Козьмина</w:t>
      </w:r>
      <w:proofErr w:type="gramEnd"/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76B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gram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П</w:t>
      </w:r>
      <w:proofErr w:type="gramEnd"/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Default="00576B0A" w:rsidP="00576B0A">
      <w:pPr>
        <w:spacing w:after="0" w:line="240" w:lineRule="auto"/>
        <w:ind w:left="9639"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76B0A" w:rsidRPr="00576B0A" w:rsidRDefault="00576B0A" w:rsidP="00576B0A">
      <w:pPr>
        <w:spacing w:after="0" w:line="240" w:lineRule="auto"/>
        <w:ind w:left="9639"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proofErr w:type="spellStart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риложение</w:t>
      </w:r>
      <w:proofErr w:type="spellEnd"/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left="9639"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 Усть-Большерецкого муниципального района</w:t>
      </w:r>
      <w:r w:rsidRPr="00576B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от 04.07.2018 № 273</w:t>
      </w:r>
    </w:p>
    <w:p w:rsidR="00576B0A" w:rsidRPr="00576B0A" w:rsidRDefault="00576B0A" w:rsidP="00576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351"/>
        <w:gridCol w:w="9390"/>
        <w:gridCol w:w="1483"/>
        <w:gridCol w:w="973"/>
        <w:gridCol w:w="1193"/>
      </w:tblGrid>
      <w:tr w:rsidR="00576B0A" w:rsidRPr="00576B0A" w:rsidTr="00576B0A">
        <w:trPr>
          <w:trHeight w:val="217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76B0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«Приложение 1 к Положению о системе оплаты труда работников образовательных учреждений подведомственных управлению образования Администрации Усть-Большерецкого муниципального  района</w:t>
            </w:r>
          </w:p>
        </w:tc>
      </w:tr>
      <w:tr w:rsidR="00576B0A" w:rsidRPr="00576B0A" w:rsidTr="00576B0A">
        <w:trPr>
          <w:trHeight w:val="1778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RANGE_A3_F58"/>
            <w:r w:rsidRPr="00576B0A">
              <w:rPr>
                <w:rFonts w:eastAsia="Times New Roman" w:cs="Times New Roman"/>
                <w:color w:val="1A8EBD"/>
                <w:szCs w:val="24"/>
                <w:lang w:eastAsia="ru-RU"/>
              </w:rPr>
              <w:lastRenderedPageBreak/>
              <w:t>Рекомендуемые размеры основных окладов (основных должностных окладов, основных ставок заработной платы)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 (действующие с 1 января 2018 года)</w:t>
            </w:r>
            <w:bookmarkEnd w:id="1"/>
          </w:p>
        </w:tc>
      </w:tr>
      <w:tr w:rsidR="00576B0A" w:rsidRPr="00576B0A" w:rsidTr="00576B0A">
        <w:trPr>
          <w:trHeight w:val="144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1) Рекомендуемые размеры основных окладов (основных должностных окладов, основных ставок заработной платы) работников муниципальных образовательных учреждений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подведомственных управлению образования Администрации Усть-Большерецкого муниципального района, устанавливаются на основе отнесения занимаемых ими должностей к профессиональным квалификационным группам (далее -ПКГ), утвержденным:</w:t>
            </w:r>
          </w:p>
        </w:tc>
      </w:tr>
      <w:tr w:rsidR="00576B0A" w:rsidRPr="00576B0A" w:rsidTr="00576B0A">
        <w:trPr>
          <w:trHeight w:val="90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76B0A" w:rsidRPr="00576B0A" w:rsidTr="00576B0A">
        <w:trPr>
          <w:trHeight w:val="250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программы*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76B0A" w:rsidRPr="00576B0A" w:rsidTr="00576B0A">
        <w:trPr>
          <w:trHeight w:val="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576B0A" w:rsidRPr="00576B0A" w:rsidTr="00576B0A">
        <w:trPr>
          <w:trHeight w:val="81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1. Должности, отнесенные к профессиональной квалификационной группе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«Средний медицинский  и фармацевтический персонал»</w:t>
            </w:r>
          </w:p>
        </w:tc>
      </w:tr>
      <w:tr w:rsidR="00576B0A" w:rsidRPr="00576B0A" w:rsidTr="00576B0A">
        <w:trPr>
          <w:trHeight w:val="163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Медицинская  сестра диетическая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6226-9089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6226-9089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6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6226-9471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114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)-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детские сады, вечерние (сменные) общеобразовательные учреждения.</w:t>
            </w:r>
          </w:p>
        </w:tc>
      </w:tr>
      <w:tr w:rsidR="00576B0A" w:rsidRPr="00576B0A" w:rsidTr="00576B0A">
        <w:trPr>
          <w:trHeight w:val="91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б)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76B0A" w:rsidRPr="00576B0A" w:rsidTr="00576B0A">
        <w:trPr>
          <w:trHeight w:val="250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программы*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76B0A" w:rsidRPr="00576B0A" w:rsidTr="00576B0A">
        <w:trPr>
          <w:trHeight w:val="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576B0A" w:rsidRPr="00576B0A" w:rsidTr="00576B0A">
        <w:trPr>
          <w:trHeight w:val="315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3520-4579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B0A" w:rsidRPr="00576B0A" w:rsidRDefault="00576B0A" w:rsidP="00576B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B0A" w:rsidRPr="00576B0A" w:rsidRDefault="00576B0A" w:rsidP="00576B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4 223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576B0A" w:rsidRPr="00576B0A" w:rsidTr="00576B0A">
        <w:trPr>
          <w:trHeight w:val="31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4667-5494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76B0A" w:rsidRPr="00576B0A" w:rsidTr="00576B0A">
        <w:trPr>
          <w:trHeight w:val="94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5 745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5 745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94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Педагог дополнительного образования; педагог-организатор; социальный педагог; тренер-преподаватель.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5 921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5 921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4 935</w:t>
            </w:r>
          </w:p>
        </w:tc>
      </w:tr>
      <w:tr w:rsidR="00576B0A" w:rsidRPr="00576B0A" w:rsidTr="00576B0A">
        <w:trPr>
          <w:trHeight w:val="12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Воспитатель; методист; педагог-психолог;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6 082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6 082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5 068</w:t>
            </w:r>
          </w:p>
        </w:tc>
      </w:tr>
      <w:tr w:rsidR="00576B0A" w:rsidRPr="00576B0A" w:rsidTr="00576B0A">
        <w:trPr>
          <w:trHeight w:val="189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76B0A">
              <w:rPr>
                <w:rFonts w:eastAsia="Times New Roman" w:cs="Times New Roman"/>
                <w:szCs w:val="24"/>
                <w:lang w:eastAsia="ru-RU"/>
              </w:rPr>
              <w:t>Педагог-библиотекарь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;п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реподаватель-организатор</w:t>
            </w:r>
            <w:proofErr w:type="spellEnd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основ безопасности  жизнедеятельности; руководитель физического воспитания, старший  воспитатель; старший методист,  учитель; учитель-дефектолог; учитель-логопед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6 250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6 250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5 210</w:t>
            </w:r>
          </w:p>
        </w:tc>
      </w:tr>
      <w:tr w:rsidR="00576B0A" w:rsidRPr="00576B0A" w:rsidTr="00576B0A">
        <w:trPr>
          <w:trHeight w:val="96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)-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детские сады, вечерние (сменные) общеобразовательные учреждения. </w:t>
            </w:r>
          </w:p>
        </w:tc>
      </w:tr>
      <w:tr w:rsidR="00576B0A" w:rsidRPr="00576B0A" w:rsidTr="00576B0A">
        <w:trPr>
          <w:trHeight w:val="1032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76B0A" w:rsidRPr="00576B0A" w:rsidTr="00576B0A">
        <w:trPr>
          <w:trHeight w:val="250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программы*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76B0A" w:rsidRPr="00576B0A" w:rsidTr="00576B0A">
        <w:trPr>
          <w:trHeight w:val="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должности служащих первого уровня» </w:t>
            </w:r>
          </w:p>
        </w:tc>
      </w:tr>
      <w:tr w:rsidR="00576B0A" w:rsidRPr="00576B0A" w:rsidTr="00576B0A">
        <w:trPr>
          <w:trHeight w:val="6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Делопроизводитель;  секретарь.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3520-4319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3520-4319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3520-4319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76B0A" w:rsidRPr="00576B0A" w:rsidTr="00576B0A">
        <w:trPr>
          <w:trHeight w:val="64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Лаборант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4465-6368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6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 Заведующий хозяйством.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3884-6374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3884-6374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3884-6374</w:t>
            </w:r>
          </w:p>
        </w:tc>
      </w:tr>
      <w:tr w:rsidR="00576B0A" w:rsidRPr="00576B0A" w:rsidTr="00576B0A">
        <w:trPr>
          <w:trHeight w:val="154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Заведующий столовой (шеф-повар)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6080-6684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576B0A" w:rsidRPr="00576B0A" w:rsidTr="00576B0A">
        <w:trPr>
          <w:trHeight w:val="630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Менеджер по работе с электронными аукционами,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5254-5532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B0A" w:rsidRPr="00576B0A" w:rsidRDefault="00576B0A" w:rsidP="00576B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B0A" w:rsidRPr="00576B0A" w:rsidRDefault="00576B0A" w:rsidP="00576B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Инженер-электроник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6046-6368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5254-5532</w:t>
            </w:r>
          </w:p>
        </w:tc>
      </w:tr>
      <w:tr w:rsidR="00576B0A" w:rsidRPr="00576B0A" w:rsidTr="00576B0A">
        <w:trPr>
          <w:trHeight w:val="11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Должности служащих первого квалификационного  уровня,  по которым может устанавливаться  II   </w:t>
            </w:r>
            <w:proofErr w:type="spellStart"/>
            <w:r w:rsidRPr="00576B0A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5254-5532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111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Должности служащих первого квалификационного  уровня,  по   которым может устанавливаться   I   </w:t>
            </w:r>
            <w:proofErr w:type="spellStart"/>
            <w:r w:rsidRPr="00576B0A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6080-6684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12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  производное должностное наименование «ведущий»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7342-7828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76B0A" w:rsidRPr="00576B0A" w:rsidTr="00576B0A">
        <w:trPr>
          <w:trHeight w:val="1009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)-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детские сады, вечерние (сменные) общеобразовательные учреждения.</w:t>
            </w:r>
          </w:p>
        </w:tc>
      </w:tr>
      <w:tr w:rsidR="00576B0A" w:rsidRPr="00576B0A" w:rsidTr="00576B0A">
        <w:trPr>
          <w:trHeight w:val="840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г)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76B0A" w:rsidRPr="00576B0A" w:rsidTr="00576B0A">
        <w:trPr>
          <w:trHeight w:val="135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76B0A" w:rsidRPr="00576B0A" w:rsidTr="00576B0A">
        <w:trPr>
          <w:trHeight w:val="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76B0A" w:rsidRPr="00576B0A" w:rsidTr="00576B0A">
        <w:trPr>
          <w:trHeight w:val="17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рабочих: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Гардеробщик;  дворник; кастелянша; кладовщик;  сторож (вахтер); уборщик служебных помещений; уборщик производственных помещений; уборщик территорий</w:t>
            </w:r>
            <w:proofErr w:type="gramEnd"/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3301-3520</w:t>
            </w:r>
          </w:p>
        </w:tc>
      </w:tr>
      <w:tr w:rsidR="00576B0A" w:rsidRPr="00576B0A" w:rsidTr="00576B0A">
        <w:trPr>
          <w:trHeight w:val="37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76B0A" w:rsidRPr="00576B0A" w:rsidTr="00576B0A">
        <w:trPr>
          <w:trHeight w:val="136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4 и 5  квалификационных разрядов в соответствии с Единым тарифно-квалификационным справочников работ и профессий рабочих.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   Водитель автомобиля; оператор электронно-вычислительных и вычислительных машин</w:t>
            </w:r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3884-4319</w:t>
            </w:r>
          </w:p>
        </w:tc>
      </w:tr>
      <w:tr w:rsidR="00576B0A" w:rsidRPr="00576B0A" w:rsidTr="00576B0A">
        <w:trPr>
          <w:trHeight w:val="102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4579-5042</w:t>
            </w:r>
          </w:p>
        </w:tc>
      </w:tr>
      <w:tr w:rsidR="00576B0A" w:rsidRPr="00576B0A" w:rsidTr="00576B0A">
        <w:trPr>
          <w:trHeight w:val="105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8 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5 532</w:t>
            </w:r>
          </w:p>
        </w:tc>
      </w:tr>
      <w:tr w:rsidR="00576B0A" w:rsidRPr="00576B0A" w:rsidTr="00576B0A">
        <w:trPr>
          <w:trHeight w:val="117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5532-6684</w:t>
            </w:r>
          </w:p>
        </w:tc>
      </w:tr>
      <w:tr w:rsidR="00576B0A" w:rsidRPr="00576B0A" w:rsidTr="00576B0A">
        <w:trPr>
          <w:trHeight w:val="1298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муниципальных образовательных учреждений, подведомственных  управлению образования Администрации Усть-Большерецкого муниципального района, предусмотренным:</w:t>
            </w:r>
          </w:p>
        </w:tc>
      </w:tr>
      <w:tr w:rsidR="00576B0A" w:rsidRPr="00576B0A" w:rsidTr="00576B0A">
        <w:trPr>
          <w:trHeight w:val="945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а)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</w:t>
            </w:r>
          </w:p>
        </w:tc>
      </w:tr>
      <w:tr w:rsidR="00576B0A" w:rsidRPr="00576B0A" w:rsidTr="00576B0A">
        <w:trPr>
          <w:trHeight w:val="6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76B0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6B0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8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76B0A" w:rsidRPr="00576B0A" w:rsidTr="00576B0A">
        <w:trPr>
          <w:trHeight w:val="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576B0A" w:rsidRPr="00576B0A" w:rsidTr="00576B0A">
        <w:trPr>
          <w:trHeight w:val="45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Машинист по стирке и ремонту спецодежды; кухонный рабочий</w:t>
            </w:r>
          </w:p>
        </w:tc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3 301</w:t>
            </w:r>
          </w:p>
        </w:tc>
      </w:tr>
      <w:tr w:rsidR="00576B0A" w:rsidRPr="00576B0A" w:rsidTr="00576B0A">
        <w:trPr>
          <w:trHeight w:val="45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6B0A" w:rsidRPr="00576B0A" w:rsidTr="00576B0A">
        <w:trPr>
          <w:trHeight w:val="972"/>
        </w:trPr>
        <w:tc>
          <w:tcPr>
            <w:tcW w:w="15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lastRenderedPageBreak/>
              <w:t>            По должностям служащих и профессиям рабочих, не вошедших в ПКГ и ОКПДТР, размеры основных окладов (основных должностных окладов, основных ставок заработной платы)  устанавливаются по решению руководителя учреждения.</w:t>
            </w:r>
          </w:p>
        </w:tc>
      </w:tr>
      <w:tr w:rsidR="00576B0A" w:rsidRPr="00576B0A" w:rsidTr="00576B0A">
        <w:trPr>
          <w:trHeight w:val="31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0A" w:rsidRPr="00576B0A" w:rsidRDefault="00576B0A" w:rsidP="00576B0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76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76B0A" w:rsidRPr="00576B0A" w:rsidRDefault="00576B0A" w:rsidP="00576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6B0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bookmarkEnd w:id="0"/>
    <w:p w:rsidR="00B74F3A" w:rsidRDefault="00B74F3A"/>
    <w:sectPr w:rsidR="00B74F3A" w:rsidSect="00576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11"/>
    <w:rsid w:val="00576B0A"/>
    <w:rsid w:val="00630B11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:8080/content/act/4b4d9cee-9689-47a8-aabd-dc5b6ae1a848.doc" TargetMode="External"/><Relationship Id="rId5" Type="http://schemas.openxmlformats.org/officeDocument/2006/relationships/hyperlink" Target="http://xn----7sbgzthdfjrl6l.xn--p1ai:8080/content/act/934aa8ef-a212-443a-93ea-3fde4711b3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2019-11-28T00:19:00Z</dcterms:created>
  <dcterms:modified xsi:type="dcterms:W3CDTF">2019-11-28T00:19:00Z</dcterms:modified>
</cp:coreProperties>
</file>