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D6" w:rsidRPr="007B0CD6" w:rsidRDefault="007B0CD6" w:rsidP="007B0CD6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ascii="Arial" w:eastAsia="Times New Roman" w:hAnsi="Arial" w:cs="Arial"/>
          <w:color w:val="000000"/>
          <w:szCs w:val="24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B0CD6" w:rsidRPr="007B0CD6" w:rsidTr="007B0CD6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368" w:lineRule="atLeast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7B0CD6" w:rsidRPr="007B0CD6" w:rsidRDefault="007B0CD6" w:rsidP="007B0CD6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 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B0CD6" w:rsidRPr="007B0CD6" w:rsidTr="007B0CD6">
        <w:tc>
          <w:tcPr>
            <w:tcW w:w="102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76" w:lineRule="atLeast"/>
              <w:ind w:firstLine="567"/>
              <w:jc w:val="center"/>
              <w:outlineLvl w:val="1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АДМИНИСТРАЦИИ УСТЬ-БОЛЬШЕРЕЦКОГО МУНИЦИПАЛЬНОГО РАЙОНА</w:t>
            </w:r>
          </w:p>
        </w:tc>
      </w:tr>
    </w:tbl>
    <w:p w:rsidR="007B0CD6" w:rsidRPr="007B0CD6" w:rsidRDefault="007B0CD6" w:rsidP="007B0CD6">
      <w:pPr>
        <w:spacing w:after="0" w:line="414" w:lineRule="atLeast"/>
        <w:ind w:firstLine="567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B0CD6">
        <w:rPr>
          <w:rFonts w:eastAsia="Times New Roman" w:cs="Times New Roman"/>
          <w:color w:val="000000"/>
          <w:sz w:val="36"/>
          <w:szCs w:val="36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7B0CD6" w:rsidRPr="007B0CD6" w:rsidTr="007B0CD6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от 16.12.2015 № 557</w:t>
            </w:r>
          </w:p>
        </w:tc>
      </w:tr>
    </w:tbl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7B0CD6" w:rsidRPr="007B0CD6" w:rsidTr="007B0CD6">
        <w:tc>
          <w:tcPr>
            <w:tcW w:w="9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 утверждении Программы повышения эффективности бюджетных расходов Усть-Большерецкого муниципального района на период до 2018 года</w:t>
            </w:r>
          </w:p>
        </w:tc>
      </w:tr>
    </w:tbl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0CD6" w:rsidRPr="007B0CD6" w:rsidRDefault="007B0CD6" w:rsidP="007B0CD6">
      <w:pPr>
        <w:spacing w:before="100" w:after="100" w:line="322" w:lineRule="atLeast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 с частью 4 распоряжения Правительства Российской Федерации от 30.12.2013 № 2593-р и в целях реализации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 комплекса мер по повышению эффективности бюджетных расходов Администрация Усть-Большерецкого муниципального района</w:t>
      </w:r>
    </w:p>
    <w:p w:rsidR="007B0CD6" w:rsidRPr="007B0CD6" w:rsidRDefault="007B0CD6" w:rsidP="007B0CD6">
      <w:pPr>
        <w:spacing w:before="100" w:after="10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B0CD6" w:rsidRPr="007B0CD6" w:rsidRDefault="007B0CD6" w:rsidP="007B0CD6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1. Утвердить программу повышения эффективности бюджетных расходов Усть-Большерецкого муниципального района на период до 2018 года (далее – Программа) согласно приложению.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2. Структурным подразделениям Администрации Усть-Большерецкого муниципального района руководствоваться положениями Программы, указанной в части 1 настоящего постановления, при реализации муниципальных программ Усть-Большерецкого муниципального района, а также при подготовке проектов нормативных актов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3. Управлению делами Администрации Усть-Большерецкого муниципального района опубликовать настоящее постановление в еженедельной районной газете «Ударник» и разместить на официальном сайте Администрации Усть-Большерецкого муниципального района в информационно-телекоммуникационной сети Интернет.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4. Настоящее постановление вступает в силу после дня его официального опубликования и распространяется на правоотношения, возникшие с 1 января 2015 года.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. Главы Администрации</w:t>
      </w:r>
    </w:p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Усть-Большерецкого</w:t>
      </w:r>
    </w:p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муниципального района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В.И. Логинов</w:t>
      </w: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0CD6" w:rsidRDefault="007B0CD6" w:rsidP="007B0CD6">
      <w:pPr>
        <w:spacing w:after="0" w:line="240" w:lineRule="auto"/>
        <w:ind w:left="399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7B0CD6" w:rsidRDefault="007B0CD6" w:rsidP="007B0CD6">
      <w:pPr>
        <w:spacing w:after="0" w:line="240" w:lineRule="auto"/>
        <w:ind w:left="399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7B0CD6" w:rsidRDefault="007B0CD6" w:rsidP="007B0CD6">
      <w:pPr>
        <w:spacing w:after="0" w:line="240" w:lineRule="auto"/>
        <w:ind w:left="399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7B0CD6" w:rsidRDefault="007B0CD6" w:rsidP="007B0CD6">
      <w:pPr>
        <w:spacing w:after="0" w:line="240" w:lineRule="auto"/>
        <w:ind w:left="399" w:firstLine="567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</w:t>
      </w: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Усть-Большерецкого муниципального района</w:t>
      </w:r>
    </w:p>
    <w:p w:rsidR="007B0CD6" w:rsidRPr="007B0CD6" w:rsidRDefault="007B0CD6" w:rsidP="007B0CD6">
      <w:pPr>
        <w:spacing w:after="0" w:line="240" w:lineRule="auto"/>
        <w:ind w:left="399"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от 16.12.2015 № 557</w:t>
      </w:r>
    </w:p>
    <w:p w:rsidR="007B0CD6" w:rsidRPr="007B0CD6" w:rsidRDefault="007B0CD6" w:rsidP="007B0CD6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left="399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7B0CD6" w:rsidRPr="007B0CD6" w:rsidRDefault="007B0CD6" w:rsidP="007B0CD6">
      <w:pPr>
        <w:spacing w:after="0" w:line="240" w:lineRule="auto"/>
        <w:ind w:left="399"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повышения эффективности бюджетных расходов Усть-Большерецкого муниципального района на период до 2018 года</w:t>
      </w:r>
    </w:p>
    <w:p w:rsidR="007B0CD6" w:rsidRPr="007B0CD6" w:rsidRDefault="007B0CD6" w:rsidP="007B0CD6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left="399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Программа повышения эффективности бюджетных расходов Усть-Большерецкого муниципального района на период до 2018 года (далее – Программа) разработана в соответствии с Бюджетным посланием Президента Российской Федерации о бюджетной политике в 2014-2016 годах, Программой 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 Российской Федерации от 30.12.2013 № 2593-р, и определяет основные направления деятельности органов местного самоуправления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Усть-Большерецкого муниципального района и структурных подразделений Администрации Усть-Большерецкого муниципального района, направленные на повышение эффективности расходов местного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1. Итоги </w:t>
      </w:r>
      <w:proofErr w:type="gramStart"/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 повышения эффективности бюджетных расходов</w:t>
      </w:r>
      <w:proofErr w:type="gramEnd"/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в Усть-Большерецком муниципальном районе до 2012 года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2011-2012 годах развитие бюджетной системы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 осуществлялось в рамках Программы повышения эффективности бюджетных расходов в Усть-Большерецком муниципальном районе до 2012 года, утвержденной постановлением Главы Усть-Большерецкого муниципального района от </w:t>
      </w:r>
      <w:hyperlink r:id="rId5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29.07.2011 № 438.</w:t>
        </w:r>
      </w:hyperlink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По большинству направлений ее реализации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был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достигнут существенный прогресс.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Повышение долгосрочной сбалансированности и устойчивости бюджетной системы.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рамках данного направления применялась практика организации бюджетного планирования исходя из принципа безусловного исполнения действующих обязательств и оценки объемов принимаемых обязательств с учетом возможностей местного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2012 году был значительно сокращен объем просроченной кредиторской задолженности консолидированного бюджета Усть-Большерецкого муниципального района. В 2013 году просроченная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кредиторская задолженность Усть-Большерецкого района была полностью погашена.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Внедрение программно-целевых методов планирования.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2012 году в соответствии с постановлением Администрации Усть-Большерецкого муниципального района от </w:t>
      </w:r>
      <w:hyperlink r:id="rId6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16.01.2012 № 10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Порядка разработки, утверждения, реализации и проведения оценки эффективности реализации долгосрочных целевых программ» разрабатывались долгосрочные муниципальные целевые программы, росла доля расходов местного бюджета, формируемых в рамках программ.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2013 году постановлением Администрации Усть-Большерецкого муниципального района от </w:t>
      </w:r>
      <w:hyperlink r:id="rId7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13.09.2013 № 379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был утвержден Порядок принятия решений о разработке муниципальных программ, их формирования и реализации Усть-Большерецкого муниципального района, распоряжениями Администрации Усть-Большерецкого муниципального района от </w:t>
      </w:r>
      <w:hyperlink r:id="rId8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21.10.2013 № 239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и от </w:t>
      </w:r>
      <w:hyperlink r:id="rId9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02.09.2014 № 207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утвержден перечень муниципальных программ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С 2015 года свыше 75% расходов местного бюджета формируется в рамках 10 муниципальных программ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 Оптимизация функций муниципального управления и повышение эффективности их обеспечения.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2011 – 2012 годах была продолжена реализация комплексной антикоррупционной политики. Муниципальные нормативные правовые акты Усть-Большерецкого муниципального района проходят антикоррупционную экспертизу в соответствии с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Главы Усть-Большерецкого муниципального района и Администрации Усть-Большерецкого муниципального района, утвержденного постановлением Администрации Усть-Большерецкого муниципального района от </w:t>
      </w:r>
      <w:hyperlink r:id="rId10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03.03.2011 № 104.</w:t>
        </w:r>
      </w:hyperlink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Во исполнение Федерального закона от 27.07.010 № 210-ФЗ «Об организации предоставления государственных и муниципальных услуг» принято постановление Администрации Усть-Большерецкого муниципального района от </w:t>
      </w:r>
      <w:hyperlink r:id="rId11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16.04.2012 № 170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Усть-Большерецкого муниципального района».             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 Повышение эффективности предоставления муниципальных услуг.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 соответствии с Федеральным законом от 08.05.2010 № 83-ФЗ «О внесении изменений в законодательные акты Российской Федерации в связи с совершенствованием правового положения государственных (муниципальных) учреждений» в 2011 – 2012 года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муниципальном районе была проведена фундаментальная реформа оказания муниципальных услуг.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Указанный федеральный закон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С целью его реализации был разработан и принят ряд нормативных правовых актов Усть-Большерецкого муниципального района, обеспечивающих комплексное регулирование вопросов финансового обеспечения деятельности муниципальных учреждений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5) Формирование комплексной муниципальной контрактной системы.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Постановлением Главы Усть-Большерецкого муниципального района от </w:t>
      </w:r>
      <w:hyperlink r:id="rId12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16.05.2011 № 249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была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создана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Едина комиссия по проведению конкурсов, аукционов и запроса котировок по размещению муниципальных заказов на поставку товаров, выполнение работ, оказание услуг в Усть-Большерецком муниципальном районе.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Решением Думы Усть-Большерецкого муниципального района от </w:t>
      </w:r>
      <w:hyperlink r:id="rId13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08.02.2012 № 65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принято «Положение о порядке формирования, обеспечения размещения, исполнения и контроля за исполнением муниципального заказа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районе».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целом, задачи, предусмотренные Программой повышения эффективности бюджетных расходов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 на период до 2012 года были выполнены.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Одним из результатов реализации Программы повышения эффективности бюджетных расходов в Усть-Большерецком муниципальном районе на период до 2012 года стало повышение Финансовым управлением Администрации Усть-Большерецкого муниципального района оценки качества управления бюджетным процессом в Усть-Большерецком муниципальном районе, осуществляемой в соответствии с приказом Министерства финансов Камчатского края от 19.05.2014 № 91 «Об утверждении порядка проведения мониторинга и оценки качества управления бюджетным процессом в муниципальных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районах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(городских округах) в Камчатском крае». По итогам 2012 года Усть-Большерецкому муниципальному району была присвоена II степень управления бюджетным процессом.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Описание текущей ситуации (проблем) в области повышения эффективности бюджетных расходов. Необходимость разработки, цель и задачи Программы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Повышение эффективности бюджетных расходов является важнейшим условием для повышения уровня и качества жизни населения, развития инфраструктуры, модернизации экономики и социальной сферы и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достижения других стратегических целей социально-экономического развития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Наряду с положительными результатами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реализации Программы повышения эффективности бюджетных расходов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Усть-Большерецком муниципальном районе на период до 2012 года в настоящее время в Усть-Большерецком районе в сфере муниципальных финансов сохраняется ряд недостатков, ограничений и нерешенных проблем, в том числе: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сохранение условий и стимулов для неоправданного увеличения бюджетных расходов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целом низкой мотивации главных распорядителей бюджетных средств к формированию приоритетов и оптимизации бюджетных расходов;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значительная часть средств местного бюджета распределяется без учета их эффективности и социально-экономической значимости, доля неэффективных расходов местного бюджета остается на высоком уровне;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бюджетное планирование остается слабо увязанным со стратегическим планированием, структура и динамика расходов недостаточно учитывают цели социально-экономического развития района, отсутствует единая бюджетная стратегия района;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несмотря на то, что нормативными правовыми актами об утверждении муниципальных программ Усть-Большерецкого муниципального района (ранее – долгосрочных муниципальных целевых программ) утверждены методики оценки их эффективности, степень достижения целевых индикаторов программ, как правило, не учитывалась при планировании бюджетных ассигнований на очередной финансовый год и на плановый период (до 2015 года – на очередной финансовый год);</w:t>
      </w:r>
      <w:proofErr w:type="gramEnd"/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значительной степени формальным и недостаточно увязанным с бюджетным процессом остается применение инструментов бюджетирования,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ориентированного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результат;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формальное применение и неиспользование в полной мере новых форм оказания и финансового обеспечения муниципальных услуг;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деятельность участников сектора муниципального управления остается недостаточно прозрачной, не в полной мере обеспечены возможности общественного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сферой муниципальных финансов;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распределение межбюджетных трансфертов осуществляется без должного учета конечных результатов, достигаемых органами местного самоуправления городских и сельских поселений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 за счет средств, выделяемых из местного бюджета;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недостаточная действенность системы муниципального финансового контроля и недостаточность его ориентации на оценку эффективности бюджетных расходов;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недостаточно высокий уровень качества управления бюджетным процессом;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остается довольно низкой эффективность муниципальных закупок Усть-Большерецкого муниципального района, недостаточное качество конкурентной среды в сфере муниципальных закупок;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отсутствие эффективной методологической базы и ответственности за качество подготовки финансово-экономических обоснований проектов нормативных правовых актов Усть-Большерецкого муниципального района, муниципальных программ Усть-Большерецкого муниципального района;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недостаточная открытость бюджетного процесса, прозрачность и подотчетность деятельности участников сектора муниципального управления, низкая степень вовлеченности гражданского общества в обсуждение целей и результатов использования бюджетных средств.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целом сложившееся в данной сфере правовое регулирование и методическое обеспечение имеют ряд пробелов и внутренних противоречий, а правоприменительная практика может существенно отклоняться от предусмотренных нормативными правовыми актами и методическими документами принципов и механизмов.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При этом управление бюджетным процессом в Усть-Большерецком муниципальном районе и муниципальными финансами в частности в значительной степени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 государственной и муниципальной политики.</w:t>
      </w:r>
      <w:proofErr w:type="gramEnd"/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Исходя из этого, целью программы является повышение эффективности, прозрачности и подотчетности использования бюджетных сре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и реализации приоритетов и целей социально-экономического развития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достижения поставленной цели предлагается обеспечить решение следующих задач: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обеспечить долгосрочную устойчивость и сбалансированность местного бюджета;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завершить полноценное внедрение программно-целевых методов управления в бюджетный процесс. При этом для обеспечения достижения целей муниципальных программ Усть-Большерецкого муниципального района и повышения их эффективности при планировании бюджетных ассигнований необходимо особое внимание обращать на их увязку с показателями муниципальных программ, в том числе всех дополнительных и обосновывающих материалов к указанным программам;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 реализовать комплекс мероприятий по повышению эффективности бюджетных расходов;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 осуществить совершенствование муниципального финансового контроля с целью его ориентации на оценку эффективности бюджетных расходов;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5) повысить открытость и прозрачность управления муниципальными финансами.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Программа определяет общие принципы и механизмы реализации установленных в них целей и задач.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Организация выполнения мероприятий Программы должна быть обеспечена главными распорядителями средств местного бюджета, в том числе, в рамках мероприятий соответствующих муниципальных программ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План мероприятий по повышению эффективности бюджетных расходов Усть-Большерецкого муниципального района на период до 2018 года приведен в приложении 1 к настоящей Программе.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Направления реализации Программы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1. Обеспечение долгосрочной устойчивости и сбалансированности местного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Обеспечение долгосрочной устойчивости и сбалансированности местного бюджета является важнейшей предпосылкой для экономического роста Усть-Большерецкого муниципального района, сохранения социальной стабильности в регионе, улучшения инвестиционного климата, обеспечения выполнения поставленных на всех уровнях целей и задач.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ближайшей перспективе каждый главный распорядитель бюджетных средств должен обеспечить качественное исполнение бюджетных полномочий, установленных Бюджетным кодексом Российской Федерации, взвешенно и ответственно подходить к принятию решений, влекущих необходимость выделения дополнительных ассигнований местного бюджета, провести реальную инвентаризацию расходных обязательств Усть-Большерецкого муниципального района с целью сокращения неэффективных расходов местного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Кроме того, первоочередной мерой обеспечения долгосрочной устойчивости бюджетной системы Усть-Большерецкого муниципального района и противодействия бюджетным рискам должно выступать применение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механизма ограничения роста расходов местного бюджета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при безусловной реализации принятых решений (действующих обязательств), а также ежегодное планирование достаточных объемов резервов местного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Переход к формированию местного бюджета на основе муниципальных программ предъявляет дополнительные требования к устойчивости бюджетной системы Усть-Большерецкого муниципального района в части гарантированного обеспечения финансовыми ресурсами действующих расходных обязательств, прозрачного и конкурентного распределения имеющихся средств. Тем самым реализуется возможность полноценного применения программно-целевого метода реализации муниципальной политики, что создает прочную основу для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системного повышения эффективности бюджетных расходов, концентрации всех ресурсов на важнейших направлениях деятельности.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обеспечения долгосрочной сбалансированности и устойчивости местного бюджета необходимо реализовать комплекс мер по следующим основным направлениям.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Разработка и реализация бюджетной стратегии Усть-Большерецкого муниципального района (долгосрочный бюджетный прогноз).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Разработка бюджетной стратегии будет осуществляться в 2016 году, соответствующий проект распоряжения Администрации Усть-Большерецкого муниципального района должен быть подготовлен до 01 июля 2016 года. Проект постановления Администрации Усть-Большерецкого муниципального района о порядке разработки, утверждения и о требованиях к составу и содержанию бюджетной стратегии Усть-Большерецкого муниципального района должен быть разработан не позднее 1 квартала 2016 года.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Бюджетная стратегия Усть-Большерецкого муниципального района станет основным документом, на основе которого будет формироваться местный бюджет.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Основной ее целью является определение финансовых возможностей, условий и предпосылок для достижения муниципальных целей, параметров и условий социально-экономического развития Усть-Большерецкого муниципального района в долгосрочном периоде, сформулированных в стратегических документах, решениях Президента Российской Федерации и Правительства Российской Федерации, Губернатора Камчатского края и Правительства Камчатского края, Главы Усть-Большерецкого муниципального района и Администрации Усть-Большерецкого муниципального района, при обеспечении долгосрочной сбалансированности и устойчивости бюджетной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системы Усть-Большерецкого муниципального района и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повышении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эффективности бюджетных расходов.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Бюджетная стратегия Усть-Большерецкого муниципального района будет содержать прогноз основных характеристик консолидированного бюджета Усть-Большерецкого муниципального района, показатели финансового обеспечения муниципальных программ Усть-Большерецкого муниципального района на период их действия и основные подходы к формированию бюджетной политики Усть-Большерецкого муниципального района на долгосрочный период.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Бюджетная стратегия Усть-Большерецкого муниципального района будет разрабатываться каждые три года на шесть лет на основе долгосрочного прогноза социально-экономического развития Усть-Большерецкого муниципального района и может быть изменена с учетом изменения указанного прогноза и принятого решения о местном бюджете на очередной финансовый год и на плановый период без продления срока ее действия.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2) Формирование местного бюджета исходя из необходимости безусловного исполнения действующих расходных обязательств.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Формирование проекта местного бюджета на очередной финансовый год и на плановый период должно происходить на основании следующего алгоритма: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первую очередь обеспечение ассигнованиями в полном объеме приоритетных расходных обязательств Усть-Большерецкого муниципального района (оплата труда и начисления на выплаты по оплате труда, оплата коммунальных услуг, межбюджетные трансферты);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во вторую очередь обеспечение ассигнованиями прочих действующих расходных обязательств Усть-Большерецкого муниципального района с учетом возможностей местного бюджета по принципу приоритетности;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случае наличия свободных источников выделения ассигнований возможно принятие новых расходных обязательств Усть-Большерецкого муниципального района при условии реализации процедуры конкурсного отбора принимаемых расходных обязательств.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 Ежегодное планирование резервов ассигнований.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 Недопущение образования просроченной кредиторской задолженности местного бюджета Усть-Большерецкого муниципального района и сокращение объема просроченной кредиторской задолженности консолидированного бюджета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 Развитие муниципальных программ как основного инструмента повышения эффективности бюджетных расходов.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Внедрение «программного» бюджета предполагает не только принятие муниципальных программ Усть-Большерецкого муниципального района и корректировку бюджетной классификации, но и, главным образом, изменение принципов планирования ассигнований.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Необходимо отказаться от практики принятия решений по отдельным объектам, узким направлениям и перейти к системной оценке влияния бюджетных расходов на достижение целей муниципальных программ.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Таким образом, муниципальные программы должны стать ключевым механизмом, с помощью которого увязываются стратегическое и бюджетное планирование.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то же время при реализации Программы необходимо исходить из того, что сам по себе «программный» бюджет лишь создает необходимые предпосылки для полномасштабного внедрения программно-целевых методов деятельности Администрации Усть-Большерецкого муниципального района. Эффективность «программного» бюджета, как одного из инструментов реализации муниципальной политики, будет определяться результатами комплексной реформы муниципального управления.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Развитие муниципальных программ Усть-Большерецкого муниципального района как основного инструмента повышения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эффективности бюджетных расходов предполагается осуществить путем реализации следующих предложений: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Интеграция муниципальных программ Усть-Большерецкого муниципального района в единую систему стратегического планирования.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Формирование муниципальных программ Усть-Большерецкого муниципального района должно осуществляться на основе прогноза социально-экономического развития Усть-Большерецкого муниципального района и бюджетной стратегии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Ключевой предпосылкой для этого станет установление предельных объемов («потолков») расходов по каждой муниципальной программе Усть-Большерецкого муниципального района на весь срок ее реализации в бюджетной стратегии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При определении предельных объемов («потолков») расходов по муниципальным программам Усть-Большерецкого муниципального района необходимо будет учитывать как параметры прогноза социально-экономического развития Усть-Большерецкого муниципального района, изменение потребностей в объемах муниципальных услуг, так и обеспечение достижения стратегических целей развития Усть-Большерецкого муниципального района, в том числе достижение целевых значений показателей «дорожных карт» по реализации указов Президента Российской Федерации.</w:t>
      </w:r>
      <w:proofErr w:type="gramEnd"/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Предельные объемы («потолки») расходов на реализацию муниципальных программ Усть-Большерецкого муниципального района не будут предопределять объем и структуру расходных обязательств и бюджетных ассигнований на их исполнение.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то же время, несмотря на аналитический характер, предельные объемы («потолки») расходов позволяют определить приоритеты в распределении бюджетных ассигнований, создать стимулы для ответственных исполнителей муниципальных программ Усть-Большерецкого муниципального района по выявлению и использованию резервов для перераспределения расходов и, следовательно, повышения эффективности использования бюджетных средств.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В целях повышения финансовой самостоятельности ответственных исполнителей муниципальных программ Усть-Большерецкого муниципального района представляется оправданным расширение их прав в распределении общего (доведенного) объема бюджетных ассигнований по подпрограммам, основным мероприятиям, соисполнителям, участникам муниципальных программ.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Фактически ответственные исполнители должны иметь возможность влияния на объемы финансового обеспечения реализации тех или иных мероприятий, в том числе перераспределения бюджетных средств между мероприятиями (соисполнителями, участниками), возможно, с определенными ограничениями.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3) Проведение оценки эффективности реализации муниципальных программ Усть-Большерецкого муниципального района с закреплением процедуры возможной корректировки программ с учетом фактически достигнутых результатов в ходе их реализации.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Эффективное решение указанной задачи – промежуточная цель, ради достижения которой внедряются программно-целевые методы управления бюджетным процессом.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Объем бюджетных ассигнований по соответствующим муниципальным программам Усть-Большерецкого муниципального района должен определяться в рамках объективных возможностей местного бюджета, с учетом оценки достигнутых и ожидаемых результатов по итогам реализации муниципальных программ. Таким образом, муниципальные программы Усть-Большерецкого муниципального района призваны стать механизмом для принятия решений о распределении принимаемых бюджетных обязательств и частичной корректировке действующих бюджетных обязательств с учетом достигнутых и ожидаемых результатов в соответствующей сфере деятельности.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 Распространение программно-целевых методов в сфере межбюджетных отношений.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Необходимо стремиться к предоставлению иных межбюджетных трансфертов местным бюджетам городских и сельских поселений за счет средств местного бюджета Усть-Большерецкого муниципального района в рамках муниципальных программ Усть-Большерецкого муниципального района с установлением целевых индикаторов результативности и эффективности их использования органами местного самоуправления.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3. Реализация комплекса мероприятий по повышению эффективности бюджетных расходов.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Повышение эффективности расходов местного бюджета планируется достичь посредством выполнения следующих основных мероприятий.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Повышение функциональной эффективности бюджетных расходов.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Переход к программно-целевым методам управления, в том числе «программному» бюджету, предполагает расширение финансовой самостоятельности и, следовательно, ответственности структурных подразделений Администрации Усть-Большерецкого муниципального района за достижение запланированных целей и результатов.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Наряду с созданием общих условий и стимулов для повышения эффективности бюджетных расходов, необходимы разработка и реализация конкретных инструментов и механизмов для достижения этой цели с учетом специфики основных сфер деятельности (функций) структурных подразделений Администрации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2) Создание системы анализа эффективности бюджетных расходов.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Система анализа эффективности бюджетных расходов должна основываться на следующих базовых подходах: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анализ эффективности бюджетных расходов на всех стадиях бюджетного процесса;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сопоставимость объекта анализа;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оценка всей совокупности финансовых, административных и иных ресурсов;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публичность и общедоступность промежуточных и итоговых результатов анализа;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учет результатов анализа эффективности бюджетных расходов для будущих бюджетных циклов.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Анализ эффективности бюджетных расходов предлагается осуществлять в отношении мероприятий, финансовое обеспечение которых осуществляется за счет средств местного бюджета, в процессе формирования проекта местного бюджета, исполнения и оценки достигнутых результатов использования бюджетных ассигнований.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На этапе планирования будут применяться в полной мере требования к разработке муниципальных программ Усть-Большерецкого муниципального района, установленные постановлением Администрации Усть-Большерецкого муниципального района от </w:t>
      </w:r>
      <w:hyperlink r:id="rId14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13.09.2013 № 379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а также: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применение механизмов обоснований бюджетных ассигнований и муниципальных заданий;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формирование сводных планов и планов-графиков закупок товаров, работ и услуг для муниципальных нужд, включая обоснованность максимальных (начальных) цен.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Кроме того, важнейшим элементом оценки эффективности бюджетных расходов на стадии планирования будет выступать возможность непосредственной «увязки» соответствующих бюджетных расходов с конкретными измеримыми результатами, которые планируется достигнуть.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Анализ реализации муниципальных программ Усть-Большерецкого муниципального района должен сопровождаться обязательным составлением календарных графиков выполнения мероприятий и осуществления расходов на их реализацию.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целом система оценки достигнутых результатов использования бюджетных ассигнований должна заключаться в сопоставлении совокупности целевых индикаторов (ожидаемых результатов) использования бюджетных средств, формируемых на стадии планирования бюджетных ассигнований, и фактически достигнутых результатов, включая оценку воздействия внешних факторов, что будет способствовать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совершенствованию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системы оценки рисков реализации муниципальных программ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Комплексный подход к оценке эффективности муниципальных программ Усть-Большерецкого муниципального района должен быть направлен на учет не только сроков и объемов осуществления соответствующих расходов, но и на учет наличия необходимого нормативного правового, методологического и институционального обеспечения мероприятий.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Принципиальной задачей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формирования системы анализа эффективности бюджетных расходов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является применение результатов полученной оценки в последующих бюджетных циклах, включая сокращение (увеличение) объемов финансовых ресурсов в зависимости от итоговых оценок, выработка конкретных планов по минимизации выявленных локальных и общих препятствий эффективного использования бюджетных средств.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 Функциональная эффективность расходов в сфере муниципальных закупок.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Повышению эффективности бюджетных расходов в сфере закупок для обеспечения муниципальных нужд препятствует ряд системных проблем, требующих решения: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недостаточная профессиональная квалификация муниципальных заказчиков, приводящая к принятию рисков недобросовестного поведения сторон контрактных отношений;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излишняя децентрализация полномочий заказчика, создающая необходимость финансового обеспечения деятельности подразделений, имеющих схожие или дублирующие функции;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невозможность передачи на аутсорсинг функций по управлению исполнением контракта.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Вступивший в силу с 1 января 2014 года Федеральный закон от 05.04.2013 № 44-ФЗ «О контрактной системе в сфере закупок товаров, работ, услуг для обеспечения государственных и муниципальных нужд» позволяет сформировать инструменты, направленные на решение обозначенных вопросов.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Во-первых, указанным Федеральным законом предусмотрено формирование в структуре органов власти, органов местного самоуправления, казенных учреждений, иных юридических лиц контрактных служб (или контрактных управляющих).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рамках организации данного процесса заказчиками должны быть приняты правовые акты (регламенты), устанавливающие порядок реализации контрактными службами возлагаемых на них функций, а также должен быть обеспечен требуемый уровень квалификации муниципальных служащих, работников учреждений. При этом формирование контрактных служб должно осуществляться в рамках общей штатной численности органов местного самоуправления Усть-Большерецкого муниципального района, работников муниципальных учреждений.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Во-вторых, оптимизация бюджетных расходов на муниципальные закупки обеспечивается централизацией полномочий заказчика, а также передачей отдельных полномочий заказчика уполномоченному органу (учреждению). При этом при принятии решений о централизации сохраняется ответственность за обеспечение реализации муниципальной программы Усть-Большерецкого муниципального района за соответствующим ответственным исполнителем.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Кроме того, при принятии решений о централизации должна быть проведена оценка рисков, связанных с формированием перечня номенклатуры товаров, работ, услуг для муниципальных нужд.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Практика осуществления централизованных закупок позволит сократить расходы на организацию закупочных процедур, в том числе путем сокращения избыточной численности занятых в этой сфере служащих, а также обеспечить экономию на объемах закупок.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В-третьих, функциональная эффективность бюджетных расходов на закупки будет достигаться использованием вводимого Федеральным законом № 44-ФЗ механизма банковского сопровождения контрактов, под которым понимается оценка банком рисков, связанных с исполнением контракта, и предоставление банкам полномочий по контролю и мониторингу операций со средствами поставщиков (подрядчиков, исполнителей) в рамках исполнения контрактов.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4) Повышение эффективности оказания муниципальных услуг.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2012 году завершился переходный период реформирования муниципальных учреждений и формирования нового механизма оказания и финансового обеспечения муниципальных услуг и работ, предусмотренного Федеральным законом от 08.05.2010 № 83-ФЗ «О внесении изменений в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рамках реализации указанной реформы необходимо проводить работу по существенному сокращению доли неэффективных расходов.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Этого можно достичь, в том числе, за счет четкой увязки состава и объема услуг с расходными обязательствами Усть-Большерецкого муниципального района, более обоснованного планирования и распределения средств на оказание (выполнение) муниципальных услуг (работ), более рационального и экономного использования бюджетных средств учреждениями (в частности, при проведении закупок), передачи оказания (выполнения) части муниципальных услуг (работ) в рыночный сектор (при перепрофилировании или ликвидации соответствующих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учреждений), сокращения издержек по административному контролю текущей деятельности автономных и бюджетных учреждений.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ходе реализации первого этапа системной реформы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районе, как и в Камчатском крае и в целом по Российской Федерации, выявились следующие проблемы и ограничения: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формальное проведение преобразований, декларативность соответствующих норма законодательства Российской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Федерации, Камчатского края при фактическом сохранении ранее сложившихся механизмов функционирования муниципальных учреждений, их взаимодействия с учредителем и потребителями;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сохранение высокого уровня агрегирования при формулировании муниципальных услуг (применение подхода «одно учреждение - одна услуга»), при котором затруднены объективное сопоставление затрат учреждений и оценка эффективности их деятельности (в данной ситуации применимы только индивидуальные нормативы, расчет которых фактически не отличается от расчета сметы, и которые непригодны для анализа и сопоставления эффективности деятельности учреждений);</w:t>
      </w:r>
      <w:proofErr w:type="gramEnd"/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преобладание практики определения нормативных затрат исходя из отчетного и планируемого объема бюджетных ассигнований с учетом индексации расходов прошлых лет, непрозрачность дифференциации нормативов финансового обеспечения муниципальных услуг и отсутствия методик  опыта определения единых нормативов.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повышения качества и доступности муниципальных услуг, а также экономии средств местного бюджета необходимо решение следующих основных задач: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использование инструмента муниципального задания на оказание муниципальных услуг при стратегическом и бюджетном планировании, обеспечение взаимосвязи муниципальных программ и муниципальных заданий;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оптимизация структуры бюджетной сети за счет ликвидации или преобразования учреждений, не оказывающих услуги, непосредственно направленные на реализацию полномочий органов местного самоуправления Усть-Большерецкого муниципального района;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переход при финансовом обеспечении учреждений к единой методике расчета прозрачных и объективных единых нормативных затрат на оказание услуг (с учетом территориальной и (или) отраслевой специфики);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упорядочение формирования перечней услуг, оказываемых на платной основе в муниципальных учреждениях;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внедрение в учреждениях систем оплаты труда работников, адаптированных к новым условиям деятельности и финансового обеспечения учреждений, настроенных на решение задач по развитию соответствующих отраслей, на повышение качества оказываемых муниципальных услуг и обеспечение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соответствия уровня оплаты труда работников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результатам их труда, с применением в учреждениях принципов «эффективного контракта».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Упорядочение формирования перечня услуг, оказываемых на платной основе в муниципальных учреждениях, позволит исключить возможность злоупотреблений руководства учреждений в части взимания платы за оказание муниципальных услуг, гарантированных населению за счет местного бюджета, а также предусмотреть меры по исключению из практики деятельности учреждений «теневых» платных услуг.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рамках перехода к «эффективному контракту» в отношении каждого работника должны быть уточнены и конкретизированы его трудовая 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5) Повышение эффективности формирования, предоставления и распределения межбюджетных трансфертов местным бюджетам городских и сельских поселений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повышения эффективности использования межбюджетных трансфертов городскими и сельскими поселениями Усть-Большерецкого муниципального района необходимы взаимоувязанные действия в двух направлениях – создание устойчивых предпосылок и стимулов к повышению эффективности расходов местных бюджетов и совершенствование структуры и порядка (методик) предоставления межбюджетных трансфертов из местного бюджета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рамках первого направления базовой предпосылкой является повышение самостоятельности органов местного самоуправления городских и сельских поселений и ответственности за результаты деятельности, стимулирование органов местного самоуправления городских и сельских поселений к достижению наилучших результатов  деятельности в рамках единых принципов распределения межбюджетных трансфертов.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Наряду с созданием общих условий для повышения бюджетной самостоятельности, а значит ответственности органов местного самоуправления городских и сельских поселений, необходимо рамочное правовое регулирование и методологическое содействие организации бюджетного процесса на местном уровне.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рамках второго направления необходимо, прежде всего, скорректировать подходы к формированию и структуре межбюджетных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трансфертов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местным бюджетам городских и сельских поселений Усть-Большерецкого муниципального района в целом, а также рассмотреть целесообразность совершенствования методик распределения отдельных межбюджетных трансфертов из местного бюджета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 2014 году в общем объеме межбюджетных трансфертов местным бюджетам городских и сельских поселений доля дотаций на выравнивание бюджетной обеспеченности составила 27,5 процентов, доля субвенций на выполнение переданных государственных полномочий Российской Федерации и Камчатского края – 25,1 процентов, доля иных межбюджетных трансфертов, распределяемых по методике – 23,3 процента, распределяемых без методики – 24 процента.</w:t>
      </w:r>
      <w:proofErr w:type="gramEnd"/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При этом иные межбюджетные трансферты, распределяемые без методики, были предоставлены местным бюджетам городских и сельских поселений в течение финансового года на основании обращений органов местного самоуправления поселений, в результате чего местный бюджет Усть-Большерецкого муниципального района практически берет на себя выполнение полномочий органов местного самоуправления поселений по решению вопросов местного значения.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Сложившаяся структура межбюджетных трансфертов не в полной мере обеспечивает предсказуемость и объективность распределения межбюджетных трансфертов, не создает достаточных стимулов для наращивания собственного налогового потенциала.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Основным принципом и среднесрочным целевым ориентиром политики в данной сфере будет внедрение стимулирующих межбюджетных трансфертов и сокращение разовых иных межбюджетных трансфертов распределяемых без методики на основании обращений органов местного самоуправления поселений.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6) Стимулирование энергосбережения и повышение </w:t>
      </w: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бюджетном секторе экономики.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Повышение </w:t>
      </w: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бюджетном секторе способно обусловить существенную экономию бюджетных средств. Во всех без исключения муниципальных учреждениях должна проводиться работа по повышению </w:t>
      </w: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сокращению издержек при потреблении энергоресурсов, обеспечение закупки наиболее </w:t>
      </w: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товаров для муниципальных нужд, проведение энергетических обследований, осуществление типовых мероприятий в области повышения </w:t>
      </w: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, определенных по результатам энергетических обследований.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7) Реализация конкурсного распределения принимаемых расходных обязательств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Порядок конкурсного распределения принимаемых расходных обязательств Усть-Большерецкого муниципального района утвержден постановлением Администрации Усть-Большерецкого муниципального района от </w:t>
      </w:r>
      <w:hyperlink r:id="rId15" w:tgtFrame="_blank" w:history="1">
        <w:r w:rsidRPr="007B0CD6">
          <w:rPr>
            <w:rFonts w:eastAsia="Times New Roman" w:cs="Times New Roman"/>
            <w:color w:val="0000FF"/>
            <w:sz w:val="28"/>
            <w:szCs w:val="28"/>
            <w:lang w:eastAsia="ru-RU"/>
          </w:rPr>
          <w:t>04.06.2015 № 226.</w:t>
        </w:r>
      </w:hyperlink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Бюджетные ассигнования на исполнение принимаемых расходных обязательств Усть-Большерецкого муниципального района должны включаться в местный бюджет при условии обеспечения бюджетных ассигнований на исполнение действующих расходных обязательств Усть-Большерецкого муниципального района доходами в полном объеме.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Конкурсное распределение принимаемых расходных обязательств осуществляется исходя их следующих направлений: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приоритетность проводимой государственной политики на федеральном уровне;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улучшение показателей социально-экономического развития Усть-Большерецкого муниципального района;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наличие </w:t>
      </w:r>
      <w:proofErr w:type="spell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 краевого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Кроме того, приниматься новые расходные обязательства Усть-Большерецкого муниципального района должны только при наличии четкой оценки необходимых для их исполнения бюджетных ассигнований на весь период их исполнения, что подразумевает качественную подготовку финансово-экономических обоснований к проектам нормативных правовых актов Усть-Большерецкого муниципального района и персонализации ответственности.</w:t>
      </w:r>
      <w:proofErr w:type="gramEnd"/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8) Развитие кадрового потенциала повышения эффективности бюджетных расходов на местном уровне.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Совершенствование системы управления, направленного на повышение эффективности бюджетных расходов, невозможно без развития кадрового потенциала органов местного самоуправления. Предусматривается прохождение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обучения муниципальных служащих по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всем направлениям реализации Программы, в случае поступления информации от органов исполнительной власти Камчатского края о проведении курсов повышения квалификации в сфере повышения эффективности бюджетных расходов.            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         4. Развитие системы муниципального финансового контроля.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Функция контроля – неотъемлемая составляющая системы муниципального управления. В свою очередь, одним из важных элементов этой функции является муниципальный финансовый контроль, главная цель и предназначение которого – повышение эффективности и прозрачности управления общественными финансами.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условиях перехода к программному бюджету происходит трансформация задач органов муниципального финансового контроля. При организации их деятельности акцент должен быть смещен с контроля над финансовыми потоками к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результатами, которые приносит их использование.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рамках контрольной деятельности должны быть решены следующие задачи: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повышение качества проведения контрольных мероприятий, включая анализ эффективности, результативности и экономичности, в том числе по предоставлению (оказанию) муниципальных услуг (выполнению работ);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проведение информационной работы с целью повышения бюджетной дисциплины объектами финансового контроля;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методологическое обеспечение проведения внутреннего финансового контроля и внутреннего финансового аудита главными распорядителями бюджетных средств.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 целях повышения качества и результативности контрольных мероприятий необходимо обеспечить контроль за целевым и эффективным расходованием бюджетных средств с осуществлением оценки достижения показателей эффективности и результативности расходов, выделенных в рамках муниципальных программ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совершенствование правовых и методологических основ муниципального финансового контроля с учетом изменений, вносимых в бюджетное законодательство;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внедрение новых методов финансового контроля, в том числе направленных на предотвращение нарушений при использовании бюджетных средств;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повышение эффективности внутреннего финансового контроля;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усиление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повышением отдачи от использования муниципальных средств, улучшением качества оказываемых муниципальными учреждениями муниципальных услуг (выполняемых работ);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усиление контроля в сфере закупок в целях эффективного использования средств местного бюджета;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обеспечение целевого и эффективного использования органами местного самоуправления городских и сельских поселений Усть-Большерецкого муниципального района средств местного бюджета.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Главная задача этой работы – организация действенного, компетентного и всеобъемлющего контроля за эффективным использованием бюджетных сре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дств в ц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елях повышения качества управления муниципальными финансами и результативности муниципальных программ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Повышение открытости и прозрачности управления муниципальными финансами.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Главным критерием открытости и прозрачности финансов является участие граждан и их организаций в процессе подготовки, принятия и контроля исполнения управленческих решений в сфере бюджета и бюджетного процесса.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Прозрачность бюджета сужает поле возможностей для коррупционных сделок и соглашений и, таким образом, способствует снижению коррупции, позволяет каждому члену общества видеть, на какие цели и насколько эффективно расходуются налоги, которые он платит, что способствует повышению собираемости налогов, составляющих основу доходной части бюджета. Прозрачность повышает ответственность местных администраций за разработку и исполнение бюджета, поскольку усиливается возможность контроля со стороны общественности за качеством принимаемых решений и их исполнением.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муниципальном районе в целом деятельность участников сектора муниципального управления остается недостаточно прозрачной, не в полной мере обеспечена возможность общественного контроля за сферой муниципальных финансов.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Данная проблема является следствием отсутствия должного контроля раскрытия Администрацией Усть-Большерецкого муниципального района и органами местного самоуправления городских и сельских поселений информации о своей деятельности.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Учитывая изложенное, важным направлением повышения эффективности бюджетных расходов является повышение открытости и прозрачности управления муниципальными финансами.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их работы и системы управления муниципальными финансами Усть-Большерецкого муниципального района в целом.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Росту открытости и прозрачности бюджетного процесса на уровне муниципального района в значительной степени будет способствовать наполнение официального сайта Администрации Усть-Большерецкого муниципального района в сети Интернет понятной, актуальной и исчерпывающей информацией о бюджетном процессе и бюджете, регулярная публикация «бюджета для граждан».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Необходимо обеспечить публичность процесса управления муниципальными финансами Усть-Большерецкого муниципального района, в первую очередь открытость и доступность информации о формировании местного бюджета, расходовании бюджетных средств. Цели бюджетной политики должны представляться в понятной и доступной для граждан форме.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достижения перечисленных целей будут реализованы меры по следующим основным направлениям.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Наполнение официального сайта Администрации Усть-Большерецкого муниципального района в сети Интернет понятной, актуальной и исчерпывающей информацией о бюджетном процессе на муниципальном уровне, о местном бюджете и о состоянии муниципальных финансов.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Организация деятельности по участию граждан в бюджетном процессе в рамках системы раскрытия информации о разрабатываемых проектах нормативных правовых актов в сфере управления общественными финансами, результатах их общественных обсуждений.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3) Регулярная публикация «бюджета для граждан» в целях обеспечения полного и доступного информирования жителей Усть-Большерецкого муниципального района о местном бюджете и отчетах о его исполнении, повышение открытости и прозрачности информации об управлении муниципальными финансами.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4. Ожидаемые результаты реализации Программы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Реализация предусмотренных Программой мероприятий позволит: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обеспечить долгосрочную устойчивость и сбалансированность местного бюджета;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обеспечить реальное внедрение программно-целевых методов деятельности Администрации Усть-Большерецкого муниципального района;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повысить эффективность и результативность расходов местного бюджета;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обеспечить развитие системы муниципального финансового контроля;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повысить открытость и прозрачность управления муниципальными финансами.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5. Финансовое обеспечение реализации Программы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Финансовое обеспечение реализации Программы будет осуществляться за счет средств местного бюджета в рамках реализации отдельных муниципальных программ Усть-Большерецкого муниципального района.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6. Методика оценки эффективности реализации Программы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Оценка эффективности реализации Программы будет осуществляться путем ежегодного сопоставления: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1) фактических (в сопоставимых условиях) и планируемых значений показателей (индикаторов) эффективности реализации Программы (целевой параметр – 100%);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2) количества выполненных и планируемых мероприятий плана мероприятий по повышению эффективности бюджетных расходов Усть-Большерецкого муниципального района на период до 2018 года (целевой параметр – 100%).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Расчет оценки эффективности реализации программы осуществляется по следующей формуле: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, </w: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где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- эффективность реализации Программы (в процентах);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 - удельный вес i -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показателя (индикатора);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 - степень достижения целевого значения i -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показателя (индикатора) эффективности реализации Программы;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7B0CD6">
        <w:rPr>
          <w:rFonts w:ascii="Arial" w:eastAsia="Times New Roman" w:hAnsi="Arial" w:cs="Arial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7ED9A8B1" wp14:editId="7F2991B9">
                <wp:extent cx="142875" cy="228600"/>
                <wp:effectExtent l="0" t="0" r="0" b="0"/>
                <wp:docPr id="3" name="AutoShape 3" descr="data:image/png;base64,iVBORw0KGgoAAAANSUhEUgAAAA8AAAAYCAYAAAAlBadpAAAAAXNSR0IArs4c6QAAAARnQU1BAACxjwv8YQUAAAAJcEhZcwAADsMAAA7DAcdvqGQAAAA7SURBVDhPYxgFo4AU8B+KYQDGRxbDC2AK0Q0hCLBpBAGiNZOlEQSwKRzkmvFpJGgALs0ENY4C+gAGBgAyRxnn6UwWZ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data:image/png;base64,iVBORw0KGgoAAAANSUhEUgAAAA8AAAAYCAYAAAAlBadpAAAAAXNSR0IArs4c6QAAAARnQU1BAACxjwv8YQUAAAAJcEhZcwAADsMAAA7DAcdvqGQAAAA7SURBVDhPYxgFo4AU8B+KYQDGRxbDC2AK0Q0hCLBpBAGiNZOlEQSwKRzkmvFpJGgALs0ENY4C+gAGBgAyRxnn6UwWZAAAAABJRU5ErkJggg==" style="width:1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- количество показателей (индикаторов) эффективности реализации Программы;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- количество выполненных мероприятий плана мероприятий по повышению эффективности бюджетных расходов Усть-Большерецкого муниципального района на период до 2018 года по результатам экспертной оценки;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         - количество планируемых мероприятий плана мероприятий по повышению эффективности бюджетных расходов Усть-Большерецкого муниципального района на период до 2018 года.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Степень достижения целевого значения i-ого показателя (индикатора) эффективности реализации Программы определяется по следующим формулам: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показателей (индикаторов), целевым значением которых является увеличение: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, где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фактическое достигнутое значение i -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показателя (индикатора);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- плановое значение i -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показателя (индикатора);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для показателей (индикаторов), целевым значением которых является снижение: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, где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 - фактическое достигнутое значение i -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показателя (индикатора);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         - плановое значение i - </w:t>
      </w:r>
      <w:proofErr w:type="gramStart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ого</w:t>
      </w:r>
      <w:proofErr w:type="gramEnd"/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показателя (индикатора);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План мероприятий по повышению эффективности бюджетных расходов Усть-Большерецкого муниципального района на период до 2018 года утвержден </w:t>
      </w:r>
      <w:hyperlink r:id="rId16" w:anchor="sub_1001" w:history="1">
        <w:r w:rsidRPr="007B0CD6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к настоящей Программе.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Показатели (индикаторы) эффективности реализации Программы установлены </w:t>
      </w:r>
      <w:hyperlink r:id="rId17" w:anchor="sub_1003" w:history="1">
        <w:r w:rsidRPr="007B0CD6">
          <w:rPr>
            <w:rFonts w:eastAsia="Times New Roman" w:cs="Times New Roman"/>
            <w:color w:val="000000"/>
            <w:sz w:val="28"/>
            <w:szCs w:val="28"/>
            <w:u w:val="single"/>
            <w:lang w:eastAsia="ru-RU"/>
          </w:rPr>
          <w:t>приложением </w:t>
        </w:r>
      </w:hyperlink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2 к настоящей Программе.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Вывод о степени эффективности Программы делается на основании оценки эффективности реализации Программы следующим образом: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4064"/>
      </w:tblGrid>
      <w:tr w:rsidR="007B0CD6" w:rsidRPr="007B0CD6" w:rsidTr="007B0CD6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Интервалы оценок эффективности реализации Программы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Степень эффективности Программы</w:t>
            </w:r>
          </w:p>
        </w:tc>
      </w:tr>
      <w:tr w:rsidR="007B0CD6" w:rsidRPr="007B0CD6" w:rsidTr="007B0CD6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выше 90%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высокая</w:t>
            </w:r>
          </w:p>
        </w:tc>
      </w:tr>
      <w:tr w:rsidR="007B0CD6" w:rsidRPr="007B0CD6" w:rsidTr="007B0CD6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от 60% до 90% включительно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</w:tr>
      <w:tr w:rsidR="007B0CD6" w:rsidRPr="007B0CD6" w:rsidTr="007B0CD6">
        <w:tc>
          <w:tcPr>
            <w:tcW w:w="5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ниже 60%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B0CD6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 </w:t>
      </w:r>
    </w:p>
    <w:p w:rsidR="007B0CD6" w:rsidRPr="007B0CD6" w:rsidRDefault="007B0CD6" w:rsidP="007B0CD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7B0CD6" w:rsidRPr="007B0CD6" w:rsidRDefault="007B0CD6" w:rsidP="007B0CD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к Программе повышения эффективности</w:t>
      </w:r>
    </w:p>
    <w:p w:rsidR="007B0CD6" w:rsidRPr="007B0CD6" w:rsidRDefault="007B0CD6" w:rsidP="007B0CD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бюджетных расходов Усть-Большерецкого</w:t>
      </w:r>
    </w:p>
    <w:p w:rsidR="007B0CD6" w:rsidRPr="007B0CD6" w:rsidRDefault="007B0CD6" w:rsidP="007B0CD6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муниципального района на период до 2018 года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B0CD6" w:rsidRPr="007B0CD6" w:rsidRDefault="007B0CD6" w:rsidP="007B0CD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мероприятий по повышению эффективности бюджетных расходов Усть-Большерецкого муниципального района на период до 2018 года</w:t>
      </w:r>
    </w:p>
    <w:p w:rsidR="007B0CD6" w:rsidRPr="007B0CD6" w:rsidRDefault="007B0CD6" w:rsidP="007B0CD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203"/>
        <w:gridCol w:w="1639"/>
        <w:gridCol w:w="2681"/>
        <w:gridCol w:w="2367"/>
      </w:tblGrid>
      <w:tr w:rsidR="007B0CD6" w:rsidRPr="007B0CD6" w:rsidTr="007B0CD6">
        <w:trPr>
          <w:tblHeader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Контрольное событие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7B0CD6" w:rsidRPr="007B0CD6" w:rsidTr="007B0CD6">
        <w:trPr>
          <w:tblHeader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Обеспечение долгосрочной устойчивости и сбалансированности местного бюджета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долгосрочной бюджетной стратегии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01.07.2016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проекта распоряжения Администрации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Формирование проекта местного бюджета на 3 года (на очередной финансовый год и на плановый период)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Внесение в Думу Усть-Большерецкого муниципального района проекта решения о местном бюджете на очередной финансовый год и на плановый период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Планирование резервного фонда Администрации Усть-Большерецкого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Внесение в Думу Усть-Большерецкого муниципального района проекта решения о местном бюджете на очередной финансовый год и на плановый период, предусматривающег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 создание резервного фонда Администрации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своевременных выплат по заработной плате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ежемесячно,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Отсутствие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имеющие подведомственные муниципальные учреждения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Недопущение образования просроченной кредиторской задолженности местного бюджета Усть-Большерецкого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Подготовка ежемесячной информации в Финансовое управление Администрации Усть-Большерецкого муниципального района о просроченной кредиторской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задолженности, а также о мерах, принимаемых в целях ее снижения (в случае наличия задолженности)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Усть-Большерецкого муниципального района, имеющие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подведомственные муниципальные учреждения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1.6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ассигнованиями социально-значимых расходных обязательств (заработная плата и начисления на выплаты по оплате труда, оплата коммунальных услуг учреждениями, межбюджетные трансферты местным бюджетам городских и сельских поселений)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имеющие подведомственные муниципальные учреждения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Развитие муниципальных программ Усть-Большерецкого муниципального района как основного инструмента повышения эффективности бюджетных расходов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Проведение мониторинга и оценки эффективности реализации муниципальных программ Усть-Большерецкого муниципального района,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подготовка предложений по сокращению объемов финансового обеспечения реализации неэффективных муниципальных программ Усть-Большерецкого муниципального района (отдельных мероприятий муниципальных программ Усть-Большерецкого муниципального района)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ежегодно, до 1.04,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Направление предложений о сокращении (увеличении) финансирования и (или) досрочном прекращении отдельных мероприятий или муниципальной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программы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Управление экономической политики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Реализация комплекса мероприятий по повышению эффективности бюджетных расходов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Инвентаризация и оптимизация структуры сети и штатной численности муниципальных учреждений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 до 01.07,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Направление предложений Главе администрации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имеющие подведомственные муниципальные учреждения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инвентаризации действующих расходных обязательств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 до 01.07,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Направление предложений Главе администрации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Большерецкого муниципального района, имеющие подведомственные муниципальные учреждения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Утверждение порядка формирования и ведения ведомственных перечней муниципальных услуг (работ)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01.05.2015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проектов правовых актов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Утверждение нормативов затрат на оказание муниципальных услуг (работ)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01.03.2015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Подготовка проектов правовых актов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имеющие подведомственные муниципальные учреждения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Актуализация форм и механизмов предоставления межбюджетных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трансфертов местным бюджетам городских и сельских поселений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ежегодно, до 01.07,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Направление предложений в Бюджетную комиссию Администрации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управление Администрации Усть-Большерецкого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органами местного самоуправления городских и сельских поселений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муниципальном районе условий предоставления межбюджетных трансфертов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Реализация полномочий главного распорядителя бюджетных сре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оответствии с бюджетным законодательством (в случае наличия нарушений)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Реализация конкурсного распределения принимаемых расходных обязательств Усть-Большерецкого муниципального района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Заседания Бюджетной комиссии Администрации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Бюджетная комиссия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Анализ правовых оснований, определение механизма реализации, форм и объема расходных обязательств,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предлагаемых главными распорядителями средств местного бюджета для включения в местный бюджет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Направление необходимых документов в Финансовое управление Администрации Усть-Большерецкого муниципального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района одновременно с обоснованиями бюджетных ассигнований на очередной финансовый год и на плановый период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3.9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Своевременное (в соответствии с утвержденным планом-графиком) осуществление закупок товаров, работ, услуг для обеспечения муниципальных нужд с целью равномерного расходования средств местного бюджета в течение финансового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 контрактов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 экономической политики Администрации Усть-Большерецкого муниципального района,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района, имеющие подведомственные муниципальные учреждения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мнения населения о качестве оказания муниципальных услуг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Направление Докладов Главе Администрации Усть-Большерецкого муниципального района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структурные подразделения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Усть-Большерецкого муниципального района, имеющие подведомственные муниципальные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учреждения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Развитие системы муниципального финансового контроля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информационной работы с целью повышения бюджетной дисциплины объектами финансового контроля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Повышение открытости и прозрачности управления муниципальными финансами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Наполнение официального сайта Администрации Усть-Большерецкого муниципального района в сети Интернет на странице Финансового управления понятной, актуальной и исчерпывающей информацией о бюджетном процессе на муниципальном уровне, о местном бюджете и о состоянии муниципальных финансов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Наполнение страницы Финансового управления на официальном сайте Администрации</w:t>
            </w:r>
          </w:p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Усть-Большерецкого муниципального района в сети Интернет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Подготовка и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размещение на официальном сайте Администрации Усть-Большерецкого муниципального района в сети Интернет на странице Финансового управления брошюры «Бюджет для граждан» (на очередной финансовый год и на плановый период)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Размещение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брошюры «Бюджет для граждан» на странице Финансового управления на официальном сайте Администрации Усть-Большерецкого муниципального района в сети Интернет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Финансовое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5.3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решения о местном бюджете на очередной финансовый год и на плановый период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  <w:tr w:rsidR="007B0CD6" w:rsidRPr="007B0CD6" w:rsidTr="007B0CD6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публичных слушаний по проекту решения об исполнении местного бюджета за отчетный финансовый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ежегодно, 2015 – 2018 годы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Публичные слушания</w:t>
            </w:r>
          </w:p>
        </w:tc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Финансовое управление Администрации Усть-Большерецкого муниципального района</w:t>
            </w:r>
          </w:p>
        </w:tc>
      </w:tr>
    </w:tbl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B0CD6" w:rsidRPr="007B0CD6" w:rsidRDefault="007B0CD6" w:rsidP="007B0CD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lastRenderedPageBreak/>
        <w:t>Приложение 2</w:t>
      </w:r>
    </w:p>
    <w:p w:rsidR="007B0CD6" w:rsidRPr="007B0CD6" w:rsidRDefault="007B0CD6" w:rsidP="007B0CD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к Программе повышения эффективности</w:t>
      </w:r>
    </w:p>
    <w:p w:rsidR="007B0CD6" w:rsidRPr="007B0CD6" w:rsidRDefault="007B0CD6" w:rsidP="007B0CD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бюджетных расходов Усть-Большерецкого</w:t>
      </w:r>
    </w:p>
    <w:p w:rsidR="007B0CD6" w:rsidRPr="007B0CD6" w:rsidRDefault="007B0CD6" w:rsidP="007B0CD6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Cs w:val="24"/>
          <w:lang w:eastAsia="ru-RU"/>
        </w:rPr>
        <w:t>муниципального района на период до 2018 года</w:t>
      </w:r>
    </w:p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Показатели (индикаторы)</w:t>
      </w:r>
    </w:p>
    <w:p w:rsidR="007B0CD6" w:rsidRPr="007B0CD6" w:rsidRDefault="007B0CD6" w:rsidP="007B0CD6">
      <w:pPr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эффективности </w:t>
      </w:r>
      <w:proofErr w:type="gramStart"/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 повышения эффективности бюджетных расходов</w:t>
      </w:r>
      <w:proofErr w:type="gramEnd"/>
      <w:r w:rsidRPr="007B0CD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Усть-Большерецкого муниципального района на период до 2018 года</w:t>
      </w:r>
    </w:p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1341" w:type="dxa"/>
        <w:tblInd w:w="-1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084"/>
        <w:gridCol w:w="782"/>
        <w:gridCol w:w="992"/>
        <w:gridCol w:w="992"/>
        <w:gridCol w:w="993"/>
        <w:gridCol w:w="851"/>
        <w:gridCol w:w="850"/>
      </w:tblGrid>
      <w:tr w:rsidR="007B0CD6" w:rsidRPr="007B0CD6" w:rsidTr="007B0CD6">
        <w:trPr>
          <w:tblHeader/>
        </w:trPr>
        <w:tc>
          <w:tcPr>
            <w:tcW w:w="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Показатель (индикатор)</w:t>
            </w:r>
          </w:p>
        </w:tc>
        <w:tc>
          <w:tcPr>
            <w:tcW w:w="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Ед. изм.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Удельный вес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3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7B0CD6" w:rsidRPr="007B0CD6" w:rsidTr="007B0CD6">
        <w:trPr>
          <w:tblHeader/>
        </w:trPr>
        <w:tc>
          <w:tcPr>
            <w:tcW w:w="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0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Доля расходов местного бюджета, сформированных в рамках муниципальных программ Усть-Большерецкого муниципального района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Доля межбюджетных трансфертов местным бюджетам городских и сельских поселений предоставляемых в рамках муниципальных программ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Доля муниципальных программ Усть-Большерецкого муниципального района, реализация которых признана в отчетном году неэффективной, по которым были скорректированы бюджетные ассигнования в сторону сокращения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Отношение объема просроченной кредиторской задолженности по состоянию на конец отчетного периода к общему объему расходов местного бюджета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Просроченная кредиторская задолженность местного бюджета по выплате заработной платы и начислениям на выплаты по оплате труда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Просроченная кредиторская задолженность местного бюджета по оплате коммунальных услуг муниципальными учреждениями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Запланированный объем резервного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фонда Администрации Усть-Большерецкого муниципального района по состоянию на начало года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тыс. 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2 000,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2 000,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2 000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2 000</w:t>
            </w: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,000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Доля бюджетных расходов на финансовое обеспечение оказания муниципальными бюджетными и автономными учреждениями муниципальных услуг, рассчитанных исходя из нормативов финансовых затрат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Критерий выравнивания бюджетной обеспеченности городских и сельских поселений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1,439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1,440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1,441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1,442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Доля межбюджетных трансфертов, имеющих нецелевой характер, в общем объеме финансовой помощи городским и сельским поселениям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7B0CD6" w:rsidRPr="007B0CD6" w:rsidTr="007B0CD6"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Общий объем просроченной кредиторской задолженности городских и сельских поселений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Усть-Большерецком</w:t>
            </w:r>
            <w:proofErr w:type="gramEnd"/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600,000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500,000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400,000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D6" w:rsidRPr="007B0CD6" w:rsidRDefault="007B0CD6" w:rsidP="007B0CD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B0CD6">
              <w:rPr>
                <w:rFonts w:eastAsia="Times New Roman" w:cs="Times New Roman"/>
                <w:sz w:val="28"/>
                <w:szCs w:val="28"/>
                <w:lang w:eastAsia="ru-RU"/>
              </w:rPr>
              <w:t>300,000</w:t>
            </w:r>
          </w:p>
        </w:tc>
      </w:tr>
    </w:tbl>
    <w:p w:rsidR="007B0CD6" w:rsidRPr="007B0CD6" w:rsidRDefault="007B0CD6" w:rsidP="007B0CD6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7B0CD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C7F38" w:rsidRDefault="007C7F38"/>
    <w:sectPr w:rsidR="007C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10"/>
    <w:rsid w:val="00505F10"/>
    <w:rsid w:val="007B0CD6"/>
    <w:rsid w:val="007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C816A070-E09D-46DE-AAF7-7AF5DD7F04E1" TargetMode="External"/><Relationship Id="rId13" Type="http://schemas.openxmlformats.org/officeDocument/2006/relationships/hyperlink" Target="http://pravo.minjust.ru:8080/bigs/showDocument.html?id=C45B6DB3-AE8F-4F66-80B2-80054B32E8C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8E2398E-A8ED-4E70-97EA-4CB915A81BA6" TargetMode="External"/><Relationship Id="rId12" Type="http://schemas.openxmlformats.org/officeDocument/2006/relationships/hyperlink" Target="http://pravo.minjust.ru:8080/bigs/showDocument.html?id=06E57285-6119-4F07-8B61-BD0E8F26742D" TargetMode="External"/><Relationship Id="rId17" Type="http://schemas.openxmlformats.org/officeDocument/2006/relationships/hyperlink" Target="http://pravo.minjust.ru:8080/bigs/portal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porta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CFD7E4B4-0CC9-4C11-8D16-0DB38C399691" TargetMode="External"/><Relationship Id="rId11" Type="http://schemas.openxmlformats.org/officeDocument/2006/relationships/hyperlink" Target="http://pravo.minjust.ru:8080/bigs/showDocument.html?id=B7ACD99E-8827-42C7-9789-7C3B08670821" TargetMode="External"/><Relationship Id="rId5" Type="http://schemas.openxmlformats.org/officeDocument/2006/relationships/hyperlink" Target="http://pravo.minjust.ru:8080/bigs/showDocument.html?id=AA4B4150-CBFA-495D-A533-188FBADB22A4" TargetMode="External"/><Relationship Id="rId15" Type="http://schemas.openxmlformats.org/officeDocument/2006/relationships/hyperlink" Target="http://pravo.minjust.ru:8080/bigs/showDocument.html?id=72145632-2C03-4082-BF82-7FF5064742C3" TargetMode="External"/><Relationship Id="rId10" Type="http://schemas.openxmlformats.org/officeDocument/2006/relationships/hyperlink" Target="http://pravo.minjust.ru:8080/bigs/showDocument.html?id=37EB6F80-979F-4BBA-916A-D205E873099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482F5AF6-4EB3-4683-836E-B3D210FD8156" TargetMode="External"/><Relationship Id="rId14" Type="http://schemas.openxmlformats.org/officeDocument/2006/relationships/hyperlink" Target="http://pravo.minjust.ru:8080/bigs/showDocument.html?id=38E2398E-A8ED-4E70-97EA-4CB915A81B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10075</Words>
  <Characters>57429</Characters>
  <Application>Microsoft Office Word</Application>
  <DocSecurity>0</DocSecurity>
  <Lines>478</Lines>
  <Paragraphs>134</Paragraphs>
  <ScaleCrop>false</ScaleCrop>
  <Company/>
  <LinksUpToDate>false</LinksUpToDate>
  <CharactersWithSpaces>67370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2019-10-15T22:42:00Z</dcterms:created>
  <dcterms:modified xsi:type="dcterms:W3CDTF">2019-10-15T22:44:00Z</dcterms:modified>
</cp:coreProperties>
</file>