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9" w:rsidRDefault="005E7FB0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Pr="00165B93" w:rsidRDefault="00185B21" w:rsidP="00F7226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 w:rsidR="00165B93" w:rsidRPr="00165B93">
        <w:rPr>
          <w:b/>
          <w:sz w:val="28"/>
          <w:szCs w:val="28"/>
        </w:rPr>
        <w:t>с возложенными  полномочиями избирательной комиссии</w:t>
      </w:r>
    </w:p>
    <w:p w:rsidR="00165B93" w:rsidRPr="00165B93" w:rsidRDefault="00165B93" w:rsidP="00F7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Озерновского городского поселе</w:t>
      </w:r>
      <w:r w:rsidRPr="00165B93">
        <w:rPr>
          <w:b/>
          <w:sz w:val="28"/>
          <w:szCs w:val="28"/>
        </w:rPr>
        <w:t>ния</w:t>
      </w:r>
    </w:p>
    <w:p w:rsidR="00D90AE9" w:rsidRPr="00165B93" w:rsidRDefault="00D90AE9">
      <w:pPr>
        <w:rPr>
          <w:b/>
          <w:sz w:val="28"/>
          <w:szCs w:val="28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F85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5F21">
              <w:rPr>
                <w:sz w:val="28"/>
              </w:rPr>
              <w:t>19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EC4D70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185B21" w:rsidP="006D2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65B93">
              <w:rPr>
                <w:sz w:val="28"/>
              </w:rPr>
              <w:t xml:space="preserve">7 </w:t>
            </w:r>
            <w:r>
              <w:rPr>
                <w:sz w:val="28"/>
              </w:rPr>
              <w:t>г</w:t>
            </w:r>
            <w:r w:rsidR="00641500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767A84" w:rsidP="005E7FB0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165B93">
              <w:rPr>
                <w:sz w:val="28"/>
              </w:rPr>
              <w:t xml:space="preserve">   /</w:t>
            </w:r>
            <w:r>
              <w:rPr>
                <w:sz w:val="28"/>
              </w:rPr>
              <w:t>165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Об объеме сведений о кандидатах на должность главы </w:t>
      </w:r>
    </w:p>
    <w:p w:rsidR="00FC69CD" w:rsidRPr="00FC69CD" w:rsidRDefault="00217E3A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</w:t>
      </w:r>
      <w:r w:rsidR="00B143CC">
        <w:rPr>
          <w:b/>
          <w:bCs/>
          <w:sz w:val="25"/>
          <w:szCs w:val="25"/>
        </w:rPr>
        <w:t>зерновского</w:t>
      </w:r>
      <w:bookmarkStart w:id="0" w:name="_GoBack"/>
      <w:bookmarkEnd w:id="0"/>
      <w:r>
        <w:rPr>
          <w:b/>
          <w:bCs/>
          <w:sz w:val="25"/>
          <w:szCs w:val="25"/>
        </w:rPr>
        <w:t xml:space="preserve"> городского поселений</w:t>
      </w:r>
      <w:r w:rsidR="00FC69CD" w:rsidRPr="00FC69CD">
        <w:rPr>
          <w:b/>
          <w:bCs/>
          <w:sz w:val="25"/>
          <w:szCs w:val="25"/>
        </w:rPr>
        <w:t xml:space="preserve">, представленных </w:t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при их выдвижении, </w:t>
      </w:r>
      <w:proofErr w:type="gramStart"/>
      <w:r w:rsidRPr="00FC69CD">
        <w:rPr>
          <w:b/>
          <w:bCs/>
          <w:sz w:val="25"/>
          <w:szCs w:val="25"/>
        </w:rPr>
        <w:t>опубликовываемых</w:t>
      </w:r>
      <w:proofErr w:type="gramEnd"/>
      <w:r w:rsidRPr="00FC69CD">
        <w:rPr>
          <w:b/>
          <w:bCs/>
          <w:sz w:val="25"/>
          <w:szCs w:val="25"/>
        </w:rPr>
        <w:t xml:space="preserve"> </w:t>
      </w:r>
      <w:r w:rsidR="00165B93">
        <w:rPr>
          <w:b/>
          <w:bCs/>
          <w:sz w:val="25"/>
          <w:szCs w:val="25"/>
        </w:rPr>
        <w:t xml:space="preserve"> </w:t>
      </w:r>
      <w:r w:rsidRPr="00FC69CD">
        <w:rPr>
          <w:b/>
          <w:bCs/>
          <w:sz w:val="25"/>
          <w:szCs w:val="25"/>
        </w:rPr>
        <w:t>(</w:t>
      </w:r>
      <w:proofErr w:type="spellStart"/>
      <w:r w:rsidRPr="00FC69CD">
        <w:rPr>
          <w:b/>
          <w:bCs/>
          <w:sz w:val="25"/>
          <w:szCs w:val="25"/>
        </w:rPr>
        <w:t>обнародуемых</w:t>
      </w:r>
      <w:proofErr w:type="spellEnd"/>
      <w:r w:rsidRPr="00FC69CD">
        <w:rPr>
          <w:b/>
          <w:bCs/>
          <w:sz w:val="25"/>
          <w:szCs w:val="25"/>
        </w:rPr>
        <w:t xml:space="preserve">) </w:t>
      </w:r>
    </w:p>
    <w:p w:rsidR="00C33A98" w:rsidRPr="00FC69CD" w:rsidRDefault="00F92FCA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Усть-Большерецкой территориальной избирательной комиссией</w:t>
      </w:r>
    </w:p>
    <w:p w:rsidR="00D90AE9" w:rsidRDefault="00D90AE9">
      <w:pPr>
        <w:rPr>
          <w:sz w:val="26"/>
        </w:rPr>
      </w:pPr>
    </w:p>
    <w:p w:rsidR="00C33A98" w:rsidRPr="006A2705" w:rsidRDefault="00FC69CD" w:rsidP="00C33A98">
      <w:pPr>
        <w:pStyle w:val="a4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Руководствуясь частью 14 статьи 29 Закона Камчатского края "О выборах глав муниципальных образований в Камчатском крае"</w:t>
      </w:r>
      <w:r w:rsidR="006A2705"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r w:rsidR="00217E3A">
        <w:rPr>
          <w:sz w:val="25"/>
          <w:szCs w:val="25"/>
        </w:rPr>
        <w:t>Постанов</w:t>
      </w:r>
      <w:r w:rsidR="00E8227E">
        <w:rPr>
          <w:sz w:val="25"/>
          <w:szCs w:val="25"/>
        </w:rPr>
        <w:t>лениями Избирательной комиссии К</w:t>
      </w:r>
      <w:r w:rsidR="000C1C58">
        <w:rPr>
          <w:sz w:val="25"/>
          <w:szCs w:val="25"/>
        </w:rPr>
        <w:t>амчатского края от 14 апреля 2017</w:t>
      </w:r>
      <w:r w:rsidR="00E8227E">
        <w:rPr>
          <w:sz w:val="25"/>
          <w:szCs w:val="25"/>
        </w:rPr>
        <w:t xml:space="preserve"> года</w:t>
      </w:r>
      <w:r w:rsidR="000C1C58">
        <w:rPr>
          <w:sz w:val="25"/>
          <w:szCs w:val="25"/>
        </w:rPr>
        <w:t xml:space="preserve"> № 104/683</w:t>
      </w:r>
      <w:r w:rsidR="00217E3A">
        <w:rPr>
          <w:sz w:val="25"/>
          <w:szCs w:val="25"/>
        </w:rPr>
        <w:t xml:space="preserve"> « О возложении на Усть-Большерецкую территориальную избирательную комиссию полномочи</w:t>
      </w:r>
      <w:r w:rsidR="000C1C58">
        <w:rPr>
          <w:sz w:val="25"/>
          <w:szCs w:val="25"/>
        </w:rPr>
        <w:t>й избирательной комиссии Озернов</w:t>
      </w:r>
      <w:r w:rsidR="0038795F">
        <w:rPr>
          <w:sz w:val="25"/>
          <w:szCs w:val="25"/>
        </w:rPr>
        <w:t>ского город</w:t>
      </w:r>
      <w:r w:rsidR="00217E3A">
        <w:rPr>
          <w:sz w:val="25"/>
          <w:szCs w:val="25"/>
        </w:rPr>
        <w:t>ского поселения»</w:t>
      </w:r>
      <w:r w:rsidR="0038795F">
        <w:rPr>
          <w:sz w:val="25"/>
          <w:szCs w:val="25"/>
        </w:rPr>
        <w:t>,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E8227E" w:rsidRDefault="00E8227E" w:rsidP="00212BAC">
      <w:pPr>
        <w:tabs>
          <w:tab w:val="left" w:pos="-2160"/>
        </w:tabs>
        <w:ind w:firstLine="709"/>
        <w:jc w:val="both"/>
        <w:rPr>
          <w:sz w:val="25"/>
          <w:szCs w:val="25"/>
        </w:rPr>
      </w:pPr>
    </w:p>
    <w:p w:rsidR="00FC69CD" w:rsidRPr="00FC69CD" w:rsidRDefault="00FC69CD" w:rsidP="00212BAC">
      <w:pPr>
        <w:tabs>
          <w:tab w:val="left" w:pos="-2160"/>
        </w:tabs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1. Установить, что в информационные материалы о кандидатах на должность главы </w:t>
      </w:r>
      <w:r w:rsidR="0038795F">
        <w:rPr>
          <w:sz w:val="25"/>
          <w:szCs w:val="25"/>
        </w:rPr>
        <w:t>Озернов</w:t>
      </w:r>
      <w:r>
        <w:rPr>
          <w:sz w:val="25"/>
          <w:szCs w:val="25"/>
        </w:rPr>
        <w:t>ского</w:t>
      </w:r>
      <w:r w:rsidR="0038795F">
        <w:rPr>
          <w:sz w:val="25"/>
          <w:szCs w:val="25"/>
        </w:rPr>
        <w:t xml:space="preserve"> городского</w:t>
      </w:r>
      <w:r>
        <w:rPr>
          <w:sz w:val="25"/>
          <w:szCs w:val="25"/>
        </w:rPr>
        <w:t xml:space="preserve"> </w:t>
      </w:r>
      <w:r w:rsidR="0038795F">
        <w:rPr>
          <w:sz w:val="25"/>
          <w:szCs w:val="25"/>
        </w:rPr>
        <w:t>поселения</w:t>
      </w:r>
      <w:r w:rsidRPr="00FC69CD">
        <w:rPr>
          <w:sz w:val="25"/>
          <w:szCs w:val="25"/>
        </w:rPr>
        <w:t xml:space="preserve"> при их выдвижении, опубликовываемых (</w:t>
      </w:r>
      <w:proofErr w:type="spellStart"/>
      <w:r w:rsidRPr="00FC69CD">
        <w:rPr>
          <w:sz w:val="25"/>
          <w:szCs w:val="25"/>
        </w:rPr>
        <w:t>обнародуемых</w:t>
      </w:r>
      <w:proofErr w:type="spellEnd"/>
      <w:r w:rsidRPr="00FC69CD">
        <w:rPr>
          <w:sz w:val="25"/>
          <w:szCs w:val="25"/>
        </w:rPr>
        <w:t>) в средствах массовой информации</w:t>
      </w:r>
      <w:r>
        <w:rPr>
          <w:sz w:val="25"/>
          <w:szCs w:val="25"/>
        </w:rPr>
        <w:t xml:space="preserve"> Усть-Большерецкой территориальной</w:t>
      </w:r>
      <w:r w:rsidRPr="00FC69CD">
        <w:rPr>
          <w:sz w:val="25"/>
          <w:szCs w:val="25"/>
        </w:rPr>
        <w:t xml:space="preserve"> избирательной комиссией включаются</w:t>
      </w:r>
      <w:r>
        <w:rPr>
          <w:sz w:val="25"/>
          <w:szCs w:val="25"/>
        </w:rPr>
        <w:t xml:space="preserve"> </w:t>
      </w:r>
      <w:r w:rsidRPr="00FC69CD">
        <w:rPr>
          <w:sz w:val="25"/>
          <w:szCs w:val="25"/>
        </w:rPr>
        <w:t>следующие сведения:</w:t>
      </w:r>
    </w:p>
    <w:p w:rsidR="00FC69CD" w:rsidRPr="00FC69CD" w:rsidRDefault="00FC69CD" w:rsidP="00FC69CD">
      <w:pPr>
        <w:tabs>
          <w:tab w:val="left" w:pos="-2160"/>
        </w:tabs>
        <w:spacing w:before="1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1) фамилия, имя, отчество;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2) дата (число, месяц, год) рождения;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4) образование;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5) основное место работы или службы, занимаемая должность (в случае отсутствия основного места работы или службы – род занятий). </w:t>
      </w:r>
      <w:proofErr w:type="gramStart"/>
      <w:r w:rsidRPr="00FC69CD">
        <w:rPr>
          <w:sz w:val="25"/>
          <w:szCs w:val="25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органа);</w:t>
      </w:r>
      <w:proofErr w:type="gramEnd"/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6) наименование избирательного объединения, выдвинувшего кандидата, сведения о самостоятельном выдвижении;  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7) если в заявлении о согласии баллотироваться кандидат указал принадлежность к политической партии, иному общественному объединению –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в случае наличия у кандидата неснятой и непогашенной судимости указываются сведения о судимостях кандидата.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bCs/>
          <w:iCs/>
          <w:sz w:val="25"/>
          <w:szCs w:val="25"/>
        </w:rPr>
        <w:t xml:space="preserve">2. Утвердить форму и объем сведений о доходах и имуществе кандидатов на должность главы </w:t>
      </w:r>
      <w:r w:rsidR="0038795F">
        <w:rPr>
          <w:bCs/>
          <w:iCs/>
          <w:sz w:val="25"/>
          <w:szCs w:val="25"/>
        </w:rPr>
        <w:t>Озерновского город</w:t>
      </w:r>
      <w:r>
        <w:rPr>
          <w:bCs/>
          <w:iCs/>
          <w:sz w:val="25"/>
          <w:szCs w:val="25"/>
        </w:rPr>
        <w:t>ского поселения</w:t>
      </w:r>
      <w:r w:rsidRPr="00FC69CD">
        <w:rPr>
          <w:bCs/>
          <w:iCs/>
          <w:sz w:val="25"/>
          <w:szCs w:val="25"/>
        </w:rPr>
        <w:t xml:space="preserve">, направляемые </w:t>
      </w:r>
      <w:proofErr w:type="spellStart"/>
      <w:r>
        <w:rPr>
          <w:bCs/>
          <w:iCs/>
          <w:sz w:val="25"/>
          <w:szCs w:val="25"/>
        </w:rPr>
        <w:t>Усть-Большерецкой</w:t>
      </w:r>
      <w:proofErr w:type="spellEnd"/>
      <w:r>
        <w:rPr>
          <w:bCs/>
          <w:iCs/>
          <w:sz w:val="25"/>
          <w:szCs w:val="25"/>
        </w:rPr>
        <w:t xml:space="preserve"> </w:t>
      </w:r>
      <w:r>
        <w:rPr>
          <w:bCs/>
          <w:iCs/>
          <w:sz w:val="25"/>
          <w:szCs w:val="25"/>
        </w:rPr>
        <w:lastRenderedPageBreak/>
        <w:t>территориальной избирательной комиссией</w:t>
      </w:r>
      <w:r w:rsidRPr="00FC69CD">
        <w:rPr>
          <w:bCs/>
          <w:iCs/>
          <w:sz w:val="25"/>
          <w:szCs w:val="25"/>
        </w:rPr>
        <w:t xml:space="preserve"> в средства массовой информации (</w:t>
      </w:r>
      <w:proofErr w:type="spellStart"/>
      <w:r w:rsidRPr="00FC69CD">
        <w:rPr>
          <w:bCs/>
          <w:iCs/>
          <w:sz w:val="25"/>
          <w:szCs w:val="25"/>
        </w:rPr>
        <w:t>обнародуемых</w:t>
      </w:r>
      <w:proofErr w:type="spellEnd"/>
      <w:r w:rsidRPr="00FC69CD">
        <w:rPr>
          <w:bCs/>
          <w:iCs/>
          <w:sz w:val="25"/>
          <w:szCs w:val="25"/>
        </w:rPr>
        <w:t>).</w:t>
      </w:r>
    </w:p>
    <w:p w:rsidR="00FC69CD" w:rsidRPr="00FC69CD" w:rsidRDefault="00FC69CD" w:rsidP="00FC69CD">
      <w:pPr>
        <w:spacing w:before="120"/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3. </w:t>
      </w:r>
      <w:proofErr w:type="gramStart"/>
      <w:r w:rsidRPr="00FC69CD">
        <w:rPr>
          <w:sz w:val="25"/>
          <w:szCs w:val="25"/>
        </w:rPr>
        <w:t>Контроль за</w:t>
      </w:r>
      <w:proofErr w:type="gramEnd"/>
      <w:r w:rsidRPr="00FC69CD">
        <w:rPr>
          <w:sz w:val="25"/>
          <w:szCs w:val="25"/>
        </w:rPr>
        <w:t xml:space="preserve"> выполнением настоящего решения возложить на секретаря </w:t>
      </w:r>
      <w:r w:rsidRPr="00FC69CD">
        <w:rPr>
          <w:bCs/>
          <w:iCs/>
          <w:sz w:val="25"/>
          <w:szCs w:val="25"/>
        </w:rPr>
        <w:t>Усть-Большерецкой территориальной избирательной комисси</w:t>
      </w:r>
      <w:r>
        <w:rPr>
          <w:bCs/>
          <w:iCs/>
          <w:sz w:val="25"/>
          <w:szCs w:val="25"/>
        </w:rPr>
        <w:t>и Бокову Н.Н.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641500">
      <w:pPr>
        <w:rPr>
          <w:sz w:val="25"/>
        </w:rPr>
      </w:pPr>
      <w:proofErr w:type="spellStart"/>
      <w:r>
        <w:rPr>
          <w:sz w:val="25"/>
        </w:rPr>
        <w:t>И.о</w:t>
      </w:r>
      <w:proofErr w:type="spellEnd"/>
      <w:r>
        <w:rPr>
          <w:sz w:val="25"/>
        </w:rPr>
        <w:t>. секретаря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641500">
        <w:rPr>
          <w:sz w:val="25"/>
        </w:rPr>
        <w:t xml:space="preserve">Ю.О. </w:t>
      </w:r>
      <w:proofErr w:type="spellStart"/>
      <w:r w:rsidR="00641500">
        <w:rPr>
          <w:sz w:val="25"/>
        </w:rPr>
        <w:t>Маруненко</w:t>
      </w:r>
      <w:proofErr w:type="spellEnd"/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FC69CD" w:rsidRDefault="00FC69CD">
      <w:pPr>
        <w:tabs>
          <w:tab w:val="left" w:pos="7365"/>
        </w:tabs>
        <w:rPr>
          <w:sz w:val="25"/>
        </w:rPr>
        <w:sectPr w:rsidR="00FC69CD" w:rsidSect="00FC69CD">
          <w:pgSz w:w="11906" w:h="16838"/>
          <w:pgMar w:top="284" w:right="737" w:bottom="510" w:left="1304" w:header="709" w:footer="709" w:gutter="0"/>
          <w:cols w:space="708"/>
          <w:docGrid w:linePitch="360"/>
        </w:sectPr>
      </w:pPr>
    </w:p>
    <w:p w:rsidR="00C33A98" w:rsidRDefault="00FC69CD" w:rsidP="00C33A98">
      <w:pPr>
        <w:ind w:firstLine="708"/>
        <w:jc w:val="right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="00C33A98" w:rsidRPr="00C33A98">
        <w:rPr>
          <w:sz w:val="18"/>
          <w:szCs w:val="28"/>
        </w:rPr>
        <w:t>риложение №</w:t>
      </w:r>
      <w:r w:rsidR="00AF2EB3">
        <w:rPr>
          <w:sz w:val="18"/>
          <w:szCs w:val="28"/>
        </w:rPr>
        <w:t xml:space="preserve"> 1</w:t>
      </w:r>
      <w:r w:rsidR="00C33A98"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FC69CD" w:rsidRDefault="00C33A98" w:rsidP="00FC69CD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>от</w:t>
      </w:r>
      <w:r w:rsidR="0038795F">
        <w:rPr>
          <w:sz w:val="18"/>
          <w:szCs w:val="28"/>
        </w:rPr>
        <w:t xml:space="preserve">   </w:t>
      </w:r>
      <w:r w:rsidR="00492BD3">
        <w:rPr>
          <w:sz w:val="18"/>
          <w:szCs w:val="28"/>
        </w:rPr>
        <w:t xml:space="preserve"> июня </w:t>
      </w:r>
      <w:r w:rsidR="0038795F">
        <w:rPr>
          <w:sz w:val="18"/>
          <w:szCs w:val="28"/>
        </w:rPr>
        <w:t>2017</w:t>
      </w:r>
      <w:r w:rsidRPr="00C33A98">
        <w:rPr>
          <w:sz w:val="18"/>
          <w:szCs w:val="28"/>
        </w:rPr>
        <w:t xml:space="preserve"> года</w:t>
      </w:r>
      <w:r w:rsidR="0038795F">
        <w:rPr>
          <w:sz w:val="18"/>
          <w:szCs w:val="28"/>
        </w:rPr>
        <w:t xml:space="preserve"> № _______</w:t>
      </w:r>
    </w:p>
    <w:p w:rsidR="00FC69CD" w:rsidRDefault="00FC69CD" w:rsidP="00FC69CD">
      <w:pPr>
        <w:ind w:firstLine="708"/>
        <w:jc w:val="right"/>
        <w:rPr>
          <w:sz w:val="18"/>
          <w:szCs w:val="28"/>
        </w:rPr>
      </w:pPr>
    </w:p>
    <w:p w:rsidR="00FC69CD" w:rsidRDefault="00FC69CD" w:rsidP="00FC69CD">
      <w:pPr>
        <w:ind w:firstLine="708"/>
        <w:jc w:val="both"/>
        <w:rPr>
          <w:sz w:val="18"/>
          <w:szCs w:val="28"/>
        </w:rPr>
      </w:pPr>
    </w:p>
    <w:p w:rsidR="00FC69CD" w:rsidRPr="00FC69CD" w:rsidRDefault="00FC69CD" w:rsidP="00FC69CD">
      <w:pPr>
        <w:jc w:val="center"/>
        <w:rPr>
          <w:b/>
          <w:sz w:val="26"/>
          <w:szCs w:val="26"/>
        </w:rPr>
      </w:pPr>
      <w:r w:rsidRPr="00FC69CD">
        <w:rPr>
          <w:b/>
          <w:sz w:val="26"/>
          <w:szCs w:val="26"/>
        </w:rPr>
        <w:t xml:space="preserve">ВЫБОРЫ </w:t>
      </w:r>
      <w:r w:rsidR="00E8227E">
        <w:rPr>
          <w:b/>
          <w:sz w:val="26"/>
          <w:szCs w:val="26"/>
        </w:rPr>
        <w:t xml:space="preserve">главы __________________________________     </w:t>
      </w:r>
      <w:r>
        <w:rPr>
          <w:b/>
          <w:sz w:val="26"/>
          <w:szCs w:val="26"/>
        </w:rPr>
        <w:t>поселения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  <w:r w:rsidRPr="00FC69CD">
        <w:rPr>
          <w:b/>
        </w:rPr>
        <w:t xml:space="preserve"> </w:t>
      </w:r>
      <w:r w:rsidRPr="00FC69CD">
        <w:rPr>
          <w:b/>
          <w:iCs/>
          <w:sz w:val="26"/>
          <w:szCs w:val="26"/>
        </w:rPr>
        <w:t>"</w:t>
      </w:r>
      <w:r w:rsidR="0038795F">
        <w:rPr>
          <w:b/>
          <w:iCs/>
          <w:sz w:val="26"/>
          <w:szCs w:val="26"/>
        </w:rPr>
        <w:t>10</w:t>
      </w:r>
      <w:r w:rsidRPr="00FC69CD">
        <w:rPr>
          <w:b/>
          <w:iCs/>
          <w:sz w:val="26"/>
          <w:szCs w:val="26"/>
        </w:rPr>
        <w:t xml:space="preserve">" </w:t>
      </w:r>
      <w:r w:rsidR="00212BAC">
        <w:rPr>
          <w:b/>
          <w:iCs/>
          <w:sz w:val="26"/>
          <w:szCs w:val="26"/>
        </w:rPr>
        <w:t>сентября</w:t>
      </w:r>
      <w:r w:rsidRPr="00FC69CD">
        <w:rPr>
          <w:b/>
          <w:iCs/>
          <w:sz w:val="26"/>
          <w:szCs w:val="26"/>
        </w:rPr>
        <w:t xml:space="preserve"> 20</w:t>
      </w:r>
      <w:r w:rsidR="0038795F">
        <w:rPr>
          <w:b/>
          <w:iCs/>
          <w:sz w:val="26"/>
          <w:szCs w:val="26"/>
        </w:rPr>
        <w:t>17</w:t>
      </w:r>
      <w:r w:rsidRPr="00FC69CD">
        <w:rPr>
          <w:b/>
          <w:iCs/>
          <w:sz w:val="26"/>
          <w:szCs w:val="26"/>
        </w:rPr>
        <w:t xml:space="preserve"> года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</w:p>
    <w:p w:rsidR="00FC69CD" w:rsidRPr="00FC69CD" w:rsidRDefault="00FC69CD" w:rsidP="00FC69CD">
      <w:pPr>
        <w:ind w:left="1416" w:firstLine="708"/>
        <w:jc w:val="center"/>
        <w:rPr>
          <w:b/>
          <w:i/>
          <w:iCs/>
          <w:sz w:val="20"/>
        </w:rPr>
      </w:pPr>
    </w:p>
    <w:p w:rsidR="00FC69CD" w:rsidRPr="00FC69CD" w:rsidRDefault="00FC69CD" w:rsidP="00FC69CD">
      <w:pPr>
        <w:jc w:val="center"/>
        <w:rPr>
          <w:b/>
        </w:rPr>
      </w:pPr>
      <w:r w:rsidRPr="00FC69CD">
        <w:rPr>
          <w:b/>
        </w:rPr>
        <w:t>Сведения о доходах за 20</w:t>
      </w:r>
      <w:r w:rsidR="0038795F">
        <w:rPr>
          <w:b/>
        </w:rPr>
        <w:t>16</w:t>
      </w:r>
      <w:r w:rsidRPr="00FC69CD">
        <w:rPr>
          <w:b/>
        </w:rPr>
        <w:t xml:space="preserve"> год и имуществе кандидатов (на основании данных, представленных кандидатами)</w:t>
      </w:r>
    </w:p>
    <w:p w:rsidR="00FC69CD" w:rsidRPr="00FC69CD" w:rsidRDefault="00FC69CD" w:rsidP="00FC69CD">
      <w:pPr>
        <w:jc w:val="center"/>
        <w:rPr>
          <w:sz w:val="20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069"/>
        <w:gridCol w:w="1796"/>
        <w:gridCol w:w="1354"/>
        <w:gridCol w:w="1070"/>
        <w:gridCol w:w="1071"/>
        <w:gridCol w:w="1127"/>
        <w:gridCol w:w="1071"/>
        <w:gridCol w:w="1127"/>
        <w:gridCol w:w="1071"/>
        <w:gridCol w:w="1371"/>
        <w:gridCol w:w="1324"/>
        <w:gridCol w:w="1071"/>
      </w:tblGrid>
      <w:tr w:rsidR="00FC69CD" w:rsidRPr="00FC69CD" w:rsidTr="00FA36B8">
        <w:trPr>
          <w:cantSplit/>
        </w:trPr>
        <w:tc>
          <w:tcPr>
            <w:tcW w:w="761" w:type="dxa"/>
            <w:vMerge w:val="restart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№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proofErr w:type="gramStart"/>
            <w:r w:rsidRPr="00FC69CD">
              <w:rPr>
                <w:sz w:val="20"/>
                <w:szCs w:val="20"/>
              </w:rPr>
              <w:t>п</w:t>
            </w:r>
            <w:proofErr w:type="gramEnd"/>
            <w:r w:rsidRPr="00FC69CD">
              <w:rPr>
                <w:sz w:val="20"/>
                <w:szCs w:val="20"/>
              </w:rPr>
              <w:t>/п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96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Общий доход, руб.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Наименование организации, источника выплаты дохода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Недвижимое имущество,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(место нахождения, площадь)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3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денежные средства, находящиеся на счетах в банках и иных коммерческих организациях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324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Иные ценные бумаги (вид, наименование эмитента, общая стоимость, руб.)</w:t>
            </w:r>
          </w:p>
        </w:tc>
      </w:tr>
      <w:tr w:rsidR="00FC69CD" w:rsidRPr="00FC69CD" w:rsidTr="00FA36B8">
        <w:trPr>
          <w:cantSplit/>
          <w:trHeight w:val="1134"/>
        </w:trPr>
        <w:tc>
          <w:tcPr>
            <w:tcW w:w="76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земельные участки,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жилые дома,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квартиры,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дачи,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гаражи,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иное недвижимое имущество,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</w:tbl>
    <w:p w:rsidR="00FC69CD" w:rsidRPr="00FC69CD" w:rsidRDefault="00FC69CD" w:rsidP="00FC69CD">
      <w:pPr>
        <w:jc w:val="center"/>
      </w:pPr>
    </w:p>
    <w:p w:rsidR="006920CE" w:rsidRDefault="006920CE" w:rsidP="006920CE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6920CE" w:rsidRDefault="006920CE" w:rsidP="006920CE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6920CE" w:rsidRDefault="006920CE" w:rsidP="006920CE">
      <w:pPr>
        <w:tabs>
          <w:tab w:val="left" w:pos="742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Л.Н. Утенышева</w:t>
      </w:r>
    </w:p>
    <w:p w:rsidR="00212BAC" w:rsidRDefault="00212BAC" w:rsidP="006920CE">
      <w:pPr>
        <w:tabs>
          <w:tab w:val="left" w:pos="7425"/>
        </w:tabs>
        <w:rPr>
          <w:sz w:val="25"/>
        </w:rPr>
      </w:pPr>
    </w:p>
    <w:p w:rsidR="00212BAC" w:rsidRPr="00212BAC" w:rsidRDefault="00212BAC" w:rsidP="006920CE">
      <w:pPr>
        <w:tabs>
          <w:tab w:val="left" w:pos="7425"/>
        </w:tabs>
        <w:rPr>
          <w:sz w:val="26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38795F">
        <w:rPr>
          <w:iCs/>
          <w:sz w:val="26"/>
          <w:szCs w:val="26"/>
        </w:rPr>
        <w:t>___.___.2017</w:t>
      </w:r>
      <w:r w:rsidRPr="00212BAC">
        <w:rPr>
          <w:iCs/>
          <w:sz w:val="26"/>
          <w:szCs w:val="26"/>
        </w:rPr>
        <w:t xml:space="preserve"> г.</w:t>
      </w:r>
    </w:p>
    <w:sectPr w:rsidR="00212BAC" w:rsidRPr="00212BAC" w:rsidSect="00FC69CD">
      <w:pgSz w:w="16838" w:h="11906" w:orient="landscape"/>
      <w:pgMar w:top="1304" w:right="28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E"/>
    <w:rsid w:val="000C1C58"/>
    <w:rsid w:val="00165B93"/>
    <w:rsid w:val="00185B21"/>
    <w:rsid w:val="00212BAC"/>
    <w:rsid w:val="00217E3A"/>
    <w:rsid w:val="0038795F"/>
    <w:rsid w:val="004030A7"/>
    <w:rsid w:val="00492BD3"/>
    <w:rsid w:val="005E7FB0"/>
    <w:rsid w:val="005F7D57"/>
    <w:rsid w:val="00641500"/>
    <w:rsid w:val="006920CE"/>
    <w:rsid w:val="006A2705"/>
    <w:rsid w:val="006D297E"/>
    <w:rsid w:val="00767A84"/>
    <w:rsid w:val="008A2B64"/>
    <w:rsid w:val="00AF2EB3"/>
    <w:rsid w:val="00B143CC"/>
    <w:rsid w:val="00C33A98"/>
    <w:rsid w:val="00D90AE9"/>
    <w:rsid w:val="00E8227E"/>
    <w:rsid w:val="00EC4D70"/>
    <w:rsid w:val="00F72264"/>
    <w:rsid w:val="00F85F21"/>
    <w:rsid w:val="00F92FCA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7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7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3885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11</cp:revision>
  <cp:lastPrinted>2017-06-20T01:01:00Z</cp:lastPrinted>
  <dcterms:created xsi:type="dcterms:W3CDTF">2016-06-25T22:07:00Z</dcterms:created>
  <dcterms:modified xsi:type="dcterms:W3CDTF">2017-06-20T01:02:00Z</dcterms:modified>
</cp:coreProperties>
</file>