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33" w:rsidRDefault="003B0733" w:rsidP="008820B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B0733" w:rsidRPr="00DD5133" w:rsidRDefault="003B0733" w:rsidP="008820B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37299" w:rsidRPr="00DD5133" w:rsidRDefault="002D69A0" w:rsidP="008820B5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133">
        <w:rPr>
          <w:rFonts w:ascii="Times New Roman" w:hAnsi="Times New Roman" w:cs="Times New Roman"/>
          <w:b/>
          <w:sz w:val="28"/>
          <w:szCs w:val="28"/>
        </w:rPr>
        <w:t>Д</w:t>
      </w:r>
      <w:r w:rsidR="00DD5976" w:rsidRPr="00DD5133">
        <w:rPr>
          <w:rFonts w:ascii="Times New Roman" w:hAnsi="Times New Roman" w:cs="Times New Roman"/>
          <w:b/>
          <w:sz w:val="28"/>
          <w:szCs w:val="28"/>
        </w:rPr>
        <w:t>оклад</w:t>
      </w:r>
      <w:r w:rsidR="00E37299" w:rsidRPr="00DD5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976" w:rsidRPr="00DD5133"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</w:p>
    <w:p w:rsidR="00AF4AAA" w:rsidRPr="00DD5133" w:rsidRDefault="00DD5976" w:rsidP="005F67C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133">
        <w:rPr>
          <w:rFonts w:ascii="Times New Roman" w:hAnsi="Times New Roman" w:cs="Times New Roman"/>
          <w:b/>
          <w:sz w:val="28"/>
          <w:szCs w:val="28"/>
        </w:rPr>
        <w:t xml:space="preserve">системы внутреннего обеспечения соответствия деятельности </w:t>
      </w:r>
      <w:r w:rsidR="007F4A1B" w:rsidRPr="00DD5133">
        <w:rPr>
          <w:rFonts w:ascii="Times New Roman" w:hAnsi="Times New Roman" w:cs="Times New Roman"/>
          <w:b/>
          <w:sz w:val="28"/>
          <w:szCs w:val="28"/>
        </w:rPr>
        <w:t>Администрации Усть-Большерецкого муниципального района</w:t>
      </w:r>
      <w:r w:rsidRPr="00DD5133">
        <w:rPr>
          <w:rFonts w:ascii="Times New Roman" w:hAnsi="Times New Roman" w:cs="Times New Roman"/>
          <w:b/>
          <w:sz w:val="28"/>
          <w:szCs w:val="28"/>
        </w:rPr>
        <w:t xml:space="preserve"> требованиям антимонопольного законодательства</w:t>
      </w:r>
      <w:r w:rsidR="006E21BA">
        <w:rPr>
          <w:rFonts w:ascii="Times New Roman" w:hAnsi="Times New Roman" w:cs="Times New Roman"/>
          <w:b/>
          <w:sz w:val="28"/>
          <w:szCs w:val="28"/>
        </w:rPr>
        <w:t xml:space="preserve"> за 2022</w:t>
      </w:r>
      <w:r w:rsidR="007F4A1B" w:rsidRPr="00DD513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37299" w:rsidRPr="00DD5133" w:rsidRDefault="00E37299" w:rsidP="008820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79B" w:rsidRDefault="0092479B" w:rsidP="009247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Усть-Большерецком муниципальном районе</w:t>
      </w:r>
      <w:r w:rsidR="00990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</w:t>
      </w:r>
      <w:r w:rsidR="00D00114" w:rsidRPr="00DD5133">
        <w:rPr>
          <w:rFonts w:ascii="Times New Roman" w:hAnsi="Times New Roman" w:cs="Times New Roman"/>
          <w:sz w:val="28"/>
          <w:szCs w:val="28"/>
        </w:rPr>
        <w:t xml:space="preserve"> внутреннего обеспечения соответствия требованиям антимонопольного законодательств</w:t>
      </w:r>
      <w:r>
        <w:rPr>
          <w:rFonts w:ascii="Times New Roman" w:hAnsi="Times New Roman" w:cs="Times New Roman"/>
          <w:sz w:val="28"/>
          <w:szCs w:val="28"/>
        </w:rPr>
        <w:t xml:space="preserve">а (антимонопольного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регулируется п</w:t>
      </w:r>
      <w:r w:rsidRPr="00DD5133">
        <w:rPr>
          <w:rFonts w:ascii="Times New Roman" w:hAnsi="Times New Roman" w:cs="Times New Roman"/>
          <w:sz w:val="28"/>
          <w:szCs w:val="28"/>
        </w:rPr>
        <w:t>остановлением Главы Усть-Большерецкого муни</w:t>
      </w:r>
      <w:r>
        <w:rPr>
          <w:rFonts w:ascii="Times New Roman" w:hAnsi="Times New Roman" w:cs="Times New Roman"/>
          <w:sz w:val="28"/>
          <w:szCs w:val="28"/>
        </w:rPr>
        <w:t>ципального района от 11.02.2019</w:t>
      </w:r>
      <w:r w:rsidRPr="00DD5133">
        <w:rPr>
          <w:rFonts w:ascii="Times New Roman" w:hAnsi="Times New Roman" w:cs="Times New Roman"/>
          <w:sz w:val="28"/>
          <w:szCs w:val="28"/>
        </w:rPr>
        <w:t xml:space="preserve"> № 39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479B">
        <w:rPr>
          <w:rFonts w:ascii="Times New Roman" w:hAnsi="Times New Roman" w:cs="Times New Roman"/>
          <w:sz w:val="28"/>
          <w:szCs w:val="28"/>
        </w:rPr>
        <w:t>распоряжением Администрации Усть-Большерецкого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№ 19 от 28.01.2019 «Об утверждении План</w:t>
      </w:r>
      <w:r w:rsidR="006038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организации в Администрации Усть-Большерецкого муниципального района </w:t>
      </w:r>
      <w:r w:rsidRPr="0092479B">
        <w:rPr>
          <w:rFonts w:ascii="Times New Roman" w:hAnsi="Times New Roman" w:cs="Times New Roman"/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92479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038AF">
        <w:rPr>
          <w:rFonts w:ascii="Times New Roman" w:hAnsi="Times New Roman" w:cs="Times New Roman"/>
          <w:sz w:val="28"/>
          <w:szCs w:val="28"/>
        </w:rPr>
        <w:t>», распоряжением Администрации Усть-Большерецкого муниципального района № 59 от 01.03.2019 «О реализации мероприятий по организации в Администрации Усть-Большерецкого муниципального района системы</w:t>
      </w:r>
      <w:r w:rsidR="006038AF" w:rsidRPr="0092479B">
        <w:rPr>
          <w:rFonts w:ascii="Times New Roman" w:hAnsi="Times New Roman" w:cs="Times New Roman"/>
          <w:sz w:val="28"/>
          <w:szCs w:val="28"/>
        </w:rPr>
        <w:t xml:space="preserve"> внутреннего обеспечения соответствия требованиям антимонопольного законодательства (антимонопольного </w:t>
      </w:r>
      <w:proofErr w:type="spellStart"/>
      <w:r w:rsidR="006038AF" w:rsidRPr="0092479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6038AF" w:rsidRPr="0092479B">
        <w:rPr>
          <w:rFonts w:ascii="Times New Roman" w:hAnsi="Times New Roman" w:cs="Times New Roman"/>
          <w:sz w:val="28"/>
          <w:szCs w:val="28"/>
        </w:rPr>
        <w:t>)</w:t>
      </w:r>
      <w:r w:rsidR="006038AF">
        <w:rPr>
          <w:rFonts w:ascii="Times New Roman" w:hAnsi="Times New Roman" w:cs="Times New Roman"/>
          <w:sz w:val="28"/>
          <w:szCs w:val="28"/>
        </w:rPr>
        <w:t>».</w:t>
      </w:r>
    </w:p>
    <w:p w:rsidR="006038AF" w:rsidRDefault="006038AF" w:rsidP="009247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21.12.2017 № 618 «Об основных направлениях государственной политики по развитию конкуренции» в Администрации Усть-Большерецкого муниципального района (далее –Администрация) внедрена система </w:t>
      </w:r>
      <w:r w:rsidRPr="006038AF">
        <w:rPr>
          <w:rFonts w:ascii="Times New Roman" w:hAnsi="Times New Roman" w:cs="Times New Roman"/>
          <w:sz w:val="28"/>
          <w:szCs w:val="28"/>
        </w:rPr>
        <w:t>соответствия требованиям ант</w:t>
      </w:r>
      <w:r>
        <w:rPr>
          <w:rFonts w:ascii="Times New Roman" w:hAnsi="Times New Roman" w:cs="Times New Roman"/>
          <w:sz w:val="28"/>
          <w:szCs w:val="28"/>
        </w:rPr>
        <w:t xml:space="preserve">имонопольного законодательства - </w:t>
      </w:r>
      <w:r w:rsidR="00E753B3">
        <w:rPr>
          <w:rFonts w:ascii="Times New Roman" w:hAnsi="Times New Roman" w:cs="Times New Roman"/>
          <w:sz w:val="28"/>
          <w:szCs w:val="28"/>
        </w:rPr>
        <w:t>антимонопольный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38AF" w:rsidRPr="005F67C0" w:rsidRDefault="006038AF" w:rsidP="0060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7C0">
        <w:rPr>
          <w:rFonts w:ascii="Times New Roman" w:hAnsi="Times New Roman" w:cs="Times New Roman"/>
          <w:sz w:val="28"/>
          <w:szCs w:val="28"/>
          <w:u w:val="single"/>
        </w:rPr>
        <w:t xml:space="preserve">Антимонопольный </w:t>
      </w:r>
      <w:proofErr w:type="spellStart"/>
      <w:r w:rsidRPr="005F67C0">
        <w:rPr>
          <w:rFonts w:ascii="Times New Roman" w:hAnsi="Times New Roman" w:cs="Times New Roman"/>
          <w:sz w:val="28"/>
          <w:szCs w:val="28"/>
          <w:u w:val="single"/>
        </w:rPr>
        <w:t>комплаенс</w:t>
      </w:r>
      <w:proofErr w:type="spellEnd"/>
      <w:r w:rsidRPr="005F67C0">
        <w:rPr>
          <w:rFonts w:ascii="Times New Roman" w:hAnsi="Times New Roman" w:cs="Times New Roman"/>
          <w:sz w:val="28"/>
          <w:szCs w:val="28"/>
          <w:u w:val="single"/>
        </w:rPr>
        <w:t xml:space="preserve"> осуществляется с целью:</w:t>
      </w:r>
    </w:p>
    <w:p w:rsidR="006038AF" w:rsidRPr="00294535" w:rsidRDefault="006038AF" w:rsidP="0060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35">
        <w:rPr>
          <w:rFonts w:ascii="Times New Roman" w:hAnsi="Times New Roman" w:cs="Times New Roman"/>
          <w:sz w:val="28"/>
          <w:szCs w:val="28"/>
        </w:rPr>
        <w:t>1.</w:t>
      </w:r>
      <w:r w:rsidRPr="00294535">
        <w:rPr>
          <w:rFonts w:ascii="Times New Roman" w:hAnsi="Times New Roman" w:cs="Times New Roman"/>
          <w:sz w:val="28"/>
          <w:szCs w:val="28"/>
        </w:rPr>
        <w:tab/>
        <w:t>обеспечения соответс</w:t>
      </w:r>
      <w:r>
        <w:rPr>
          <w:rFonts w:ascii="Times New Roman" w:hAnsi="Times New Roman" w:cs="Times New Roman"/>
          <w:sz w:val="28"/>
          <w:szCs w:val="28"/>
        </w:rPr>
        <w:t xml:space="preserve">твия деятельности Администрации </w:t>
      </w:r>
      <w:r w:rsidRPr="00294535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законодательства;</w:t>
      </w:r>
    </w:p>
    <w:p w:rsidR="006038AF" w:rsidRPr="00294535" w:rsidRDefault="006038AF" w:rsidP="0060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35">
        <w:rPr>
          <w:rFonts w:ascii="Times New Roman" w:hAnsi="Times New Roman" w:cs="Times New Roman"/>
          <w:sz w:val="28"/>
          <w:szCs w:val="28"/>
        </w:rPr>
        <w:t>2.</w:t>
      </w:r>
      <w:r w:rsidRPr="00294535">
        <w:rPr>
          <w:rFonts w:ascii="Times New Roman" w:hAnsi="Times New Roman" w:cs="Times New Roman"/>
          <w:sz w:val="28"/>
          <w:szCs w:val="28"/>
        </w:rPr>
        <w:tab/>
        <w:t>профилактики нарушения требований антимонопольного законодательств</w:t>
      </w:r>
      <w:r>
        <w:rPr>
          <w:rFonts w:ascii="Times New Roman" w:hAnsi="Times New Roman" w:cs="Times New Roman"/>
          <w:sz w:val="28"/>
          <w:szCs w:val="28"/>
        </w:rPr>
        <w:t>а в деятельности Администрации.</w:t>
      </w:r>
    </w:p>
    <w:p w:rsidR="006038AF" w:rsidRPr="005F67C0" w:rsidRDefault="006038AF" w:rsidP="0060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7C0">
        <w:rPr>
          <w:rFonts w:ascii="Times New Roman" w:hAnsi="Times New Roman" w:cs="Times New Roman"/>
          <w:sz w:val="28"/>
          <w:szCs w:val="28"/>
          <w:u w:val="single"/>
        </w:rPr>
        <w:t xml:space="preserve">К задачам антимонопольного </w:t>
      </w:r>
      <w:proofErr w:type="spellStart"/>
      <w:r w:rsidRPr="005F67C0">
        <w:rPr>
          <w:rFonts w:ascii="Times New Roman" w:hAnsi="Times New Roman" w:cs="Times New Roman"/>
          <w:sz w:val="28"/>
          <w:szCs w:val="28"/>
          <w:u w:val="single"/>
        </w:rPr>
        <w:t>комплаенса</w:t>
      </w:r>
      <w:proofErr w:type="spellEnd"/>
      <w:r w:rsidRPr="005F67C0">
        <w:rPr>
          <w:rFonts w:ascii="Times New Roman" w:hAnsi="Times New Roman" w:cs="Times New Roman"/>
          <w:sz w:val="28"/>
          <w:szCs w:val="28"/>
          <w:u w:val="single"/>
        </w:rPr>
        <w:t xml:space="preserve"> относятся:</w:t>
      </w:r>
    </w:p>
    <w:p w:rsidR="006038AF" w:rsidRPr="00294535" w:rsidRDefault="006038AF" w:rsidP="0060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35">
        <w:rPr>
          <w:rFonts w:ascii="Times New Roman" w:hAnsi="Times New Roman" w:cs="Times New Roman"/>
          <w:sz w:val="28"/>
          <w:szCs w:val="28"/>
        </w:rPr>
        <w:t>1.</w:t>
      </w:r>
      <w:r w:rsidRPr="00294535">
        <w:rPr>
          <w:rFonts w:ascii="Times New Roman" w:hAnsi="Times New Roman" w:cs="Times New Roman"/>
          <w:sz w:val="28"/>
          <w:szCs w:val="28"/>
        </w:rPr>
        <w:tab/>
        <w:t>выявление ри</w:t>
      </w:r>
      <w:r>
        <w:rPr>
          <w:rFonts w:ascii="Times New Roman" w:hAnsi="Times New Roman" w:cs="Times New Roman"/>
          <w:sz w:val="28"/>
          <w:szCs w:val="28"/>
        </w:rPr>
        <w:t xml:space="preserve">сков нарушения антимонопольного </w:t>
      </w:r>
      <w:r w:rsidRPr="00294535">
        <w:rPr>
          <w:rFonts w:ascii="Times New Roman" w:hAnsi="Times New Roman" w:cs="Times New Roman"/>
          <w:sz w:val="28"/>
          <w:szCs w:val="28"/>
        </w:rPr>
        <w:t>законодательства;</w:t>
      </w:r>
    </w:p>
    <w:p w:rsidR="006038AF" w:rsidRPr="00294535" w:rsidRDefault="006038AF" w:rsidP="0060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35">
        <w:rPr>
          <w:rFonts w:ascii="Times New Roman" w:hAnsi="Times New Roman" w:cs="Times New Roman"/>
          <w:sz w:val="28"/>
          <w:szCs w:val="28"/>
        </w:rPr>
        <w:t>2.</w:t>
      </w:r>
      <w:r w:rsidRPr="00294535">
        <w:rPr>
          <w:rFonts w:ascii="Times New Roman" w:hAnsi="Times New Roman" w:cs="Times New Roman"/>
          <w:sz w:val="28"/>
          <w:szCs w:val="28"/>
        </w:rPr>
        <w:tab/>
        <w:t>управление рисками нарушения антимонопольного законодательства;</w:t>
      </w:r>
    </w:p>
    <w:p w:rsidR="006038AF" w:rsidRPr="00294535" w:rsidRDefault="006038AF" w:rsidP="0060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35">
        <w:rPr>
          <w:rFonts w:ascii="Times New Roman" w:hAnsi="Times New Roman" w:cs="Times New Roman"/>
          <w:sz w:val="28"/>
          <w:szCs w:val="28"/>
        </w:rPr>
        <w:t>3.</w:t>
      </w:r>
      <w:r w:rsidRPr="00294535">
        <w:rPr>
          <w:rFonts w:ascii="Times New Roman" w:hAnsi="Times New Roman" w:cs="Times New Roman"/>
          <w:sz w:val="28"/>
          <w:szCs w:val="28"/>
        </w:rPr>
        <w:tab/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соответствием деятельности А</w:t>
      </w:r>
      <w:r w:rsidRPr="00294535">
        <w:rPr>
          <w:rFonts w:ascii="Times New Roman" w:hAnsi="Times New Roman" w:cs="Times New Roman"/>
          <w:sz w:val="28"/>
          <w:szCs w:val="28"/>
        </w:rPr>
        <w:t>дминистрации требованиям антимонопольного законодательства;</w:t>
      </w:r>
    </w:p>
    <w:p w:rsidR="006038AF" w:rsidRPr="00DD5133" w:rsidRDefault="006038AF" w:rsidP="0060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35">
        <w:rPr>
          <w:rFonts w:ascii="Times New Roman" w:hAnsi="Times New Roman" w:cs="Times New Roman"/>
          <w:sz w:val="28"/>
          <w:szCs w:val="28"/>
        </w:rPr>
        <w:t>4.</w:t>
      </w:r>
      <w:r w:rsidRPr="00294535">
        <w:rPr>
          <w:rFonts w:ascii="Times New Roman" w:hAnsi="Times New Roman" w:cs="Times New Roman"/>
          <w:sz w:val="28"/>
          <w:szCs w:val="28"/>
        </w:rPr>
        <w:tab/>
        <w:t>оценка эф</w:t>
      </w:r>
      <w:r>
        <w:rPr>
          <w:rFonts w:ascii="Times New Roman" w:hAnsi="Times New Roman" w:cs="Times New Roman"/>
          <w:sz w:val="28"/>
          <w:szCs w:val="28"/>
        </w:rPr>
        <w:t>фективности функционирования в А</w:t>
      </w:r>
      <w:r w:rsidRPr="00294535">
        <w:rPr>
          <w:rFonts w:ascii="Times New Roman" w:hAnsi="Times New Roman" w:cs="Times New Roman"/>
          <w:sz w:val="28"/>
          <w:szCs w:val="28"/>
        </w:rPr>
        <w:t xml:space="preserve">дминистрации антимонопольного </w:t>
      </w:r>
      <w:proofErr w:type="spellStart"/>
      <w:r w:rsidRPr="0029453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94535">
        <w:rPr>
          <w:rFonts w:ascii="Times New Roman" w:hAnsi="Times New Roman" w:cs="Times New Roman"/>
          <w:sz w:val="28"/>
          <w:szCs w:val="28"/>
        </w:rPr>
        <w:t>.</w:t>
      </w:r>
    </w:p>
    <w:p w:rsidR="006038AF" w:rsidRDefault="006038AF" w:rsidP="009247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8AF" w:rsidRDefault="006038AF" w:rsidP="00F323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Ответственными лицами за разработку и внедрение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являются след</w:t>
      </w:r>
      <w:r w:rsidR="00F32336">
        <w:rPr>
          <w:rFonts w:ascii="Times New Roman" w:hAnsi="Times New Roman" w:cs="Times New Roman"/>
          <w:sz w:val="28"/>
          <w:szCs w:val="28"/>
        </w:rPr>
        <w:t>ующие структурные подразделения:</w:t>
      </w:r>
    </w:p>
    <w:p w:rsidR="00F32336" w:rsidRDefault="00F32336" w:rsidP="00F323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Аппарат Администрации;</w:t>
      </w:r>
    </w:p>
    <w:p w:rsidR="00F32336" w:rsidRDefault="00F32336" w:rsidP="00F323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экономической политики Администрации;</w:t>
      </w:r>
    </w:p>
    <w:p w:rsidR="00F32336" w:rsidRDefault="00F32336" w:rsidP="00F323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управление Администрации;</w:t>
      </w:r>
    </w:p>
    <w:p w:rsidR="00F32336" w:rsidRDefault="00F32336" w:rsidP="00F323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Комитет по управлению муниципальным имуществом Администрации;</w:t>
      </w:r>
    </w:p>
    <w:p w:rsidR="006038AF" w:rsidRDefault="00F32336" w:rsidP="00F909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Комитет жилищно-коммунального хозяйства, топливно-энергетического комплекса, транспорта, связи и строительства</w:t>
      </w:r>
      <w:r w:rsidR="00E753B3">
        <w:rPr>
          <w:rFonts w:ascii="Times New Roman" w:hAnsi="Times New Roman" w:cs="Times New Roman"/>
          <w:sz w:val="28"/>
          <w:szCs w:val="28"/>
        </w:rPr>
        <w:t xml:space="preserve"> </w:t>
      </w:r>
      <w:r w:rsidR="00E753B3" w:rsidRPr="00E753B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8DB" w:rsidRPr="00DD5133" w:rsidRDefault="000351FF" w:rsidP="008820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133">
        <w:rPr>
          <w:rFonts w:ascii="Times New Roman" w:hAnsi="Times New Roman" w:cs="Times New Roman"/>
          <w:sz w:val="28"/>
          <w:szCs w:val="28"/>
        </w:rPr>
        <w:t xml:space="preserve"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 (проекты нормативных правовых актов) </w:t>
      </w:r>
      <w:r w:rsidR="007F4A1B" w:rsidRPr="00DD5133">
        <w:rPr>
          <w:rFonts w:ascii="Times New Roman" w:hAnsi="Times New Roman" w:cs="Times New Roman"/>
          <w:sz w:val="28"/>
          <w:szCs w:val="28"/>
        </w:rPr>
        <w:t>Администрацией</w:t>
      </w:r>
      <w:r w:rsidR="00D952DA" w:rsidRPr="00DD5133">
        <w:rPr>
          <w:rFonts w:ascii="Times New Roman" w:hAnsi="Times New Roman" w:cs="Times New Roman"/>
          <w:sz w:val="28"/>
          <w:szCs w:val="28"/>
        </w:rPr>
        <w:t xml:space="preserve"> </w:t>
      </w:r>
      <w:r w:rsidR="00067144" w:rsidRPr="00DD5133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A82A06" w:rsidRPr="00DD5133">
        <w:rPr>
          <w:rFonts w:ascii="Times New Roman" w:hAnsi="Times New Roman" w:cs="Times New Roman"/>
          <w:sz w:val="28"/>
          <w:szCs w:val="28"/>
        </w:rPr>
        <w:t>сайте сформирован</w:t>
      </w:r>
      <w:r w:rsidR="002468DB" w:rsidRPr="00DD5133">
        <w:rPr>
          <w:rFonts w:ascii="Times New Roman" w:hAnsi="Times New Roman" w:cs="Times New Roman"/>
          <w:sz w:val="28"/>
          <w:szCs w:val="28"/>
        </w:rPr>
        <w:t xml:space="preserve"> </w:t>
      </w:r>
      <w:r w:rsidR="00A06585" w:rsidRPr="00DD5133">
        <w:rPr>
          <w:rFonts w:ascii="Times New Roman" w:hAnsi="Times New Roman" w:cs="Times New Roman"/>
          <w:sz w:val="28"/>
          <w:szCs w:val="28"/>
        </w:rPr>
        <w:t>раз</w:t>
      </w:r>
      <w:r w:rsidR="00DC72DB" w:rsidRPr="00DD5133">
        <w:rPr>
          <w:rFonts w:ascii="Times New Roman" w:hAnsi="Times New Roman" w:cs="Times New Roman"/>
          <w:sz w:val="28"/>
          <w:szCs w:val="28"/>
        </w:rPr>
        <w:t xml:space="preserve">дел «Антимонопольный </w:t>
      </w:r>
      <w:proofErr w:type="spellStart"/>
      <w:r w:rsidR="00DC72DB" w:rsidRPr="00DD513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DC72DB" w:rsidRPr="00DD5133">
        <w:rPr>
          <w:rFonts w:ascii="Times New Roman" w:hAnsi="Times New Roman" w:cs="Times New Roman"/>
          <w:sz w:val="28"/>
          <w:szCs w:val="28"/>
        </w:rPr>
        <w:t xml:space="preserve">», </w:t>
      </w:r>
      <w:r w:rsidR="00A82A06">
        <w:rPr>
          <w:rFonts w:ascii="Times New Roman" w:hAnsi="Times New Roman" w:cs="Times New Roman"/>
          <w:sz w:val="28"/>
          <w:szCs w:val="28"/>
        </w:rPr>
        <w:t>где публикуются нормативно правовые акты</w:t>
      </w:r>
      <w:r w:rsidR="00A82A06" w:rsidRPr="00A82A06">
        <w:rPr>
          <w:rFonts w:ascii="Times New Roman" w:hAnsi="Times New Roman" w:cs="Times New Roman"/>
          <w:sz w:val="28"/>
          <w:szCs w:val="28"/>
        </w:rPr>
        <w:t xml:space="preserve"> и проекты правовых актов для проведения анализа их влияния н</w:t>
      </w:r>
      <w:r w:rsidR="00A82A06">
        <w:rPr>
          <w:rFonts w:ascii="Times New Roman" w:hAnsi="Times New Roman" w:cs="Times New Roman"/>
          <w:sz w:val="28"/>
          <w:szCs w:val="28"/>
        </w:rPr>
        <w:t>а конкурентную среду, проводятся публичные консультации</w:t>
      </w:r>
      <w:r w:rsidR="00A82A06" w:rsidRPr="00A82A06">
        <w:rPr>
          <w:rFonts w:ascii="Times New Roman" w:hAnsi="Times New Roman" w:cs="Times New Roman"/>
          <w:sz w:val="28"/>
          <w:szCs w:val="28"/>
        </w:rPr>
        <w:t xml:space="preserve"> по проектам. Кроме того, предусмотрен специальный раздел для публикации действующи</w:t>
      </w:r>
      <w:r w:rsidR="00A82A06">
        <w:rPr>
          <w:rFonts w:ascii="Times New Roman" w:hAnsi="Times New Roman" w:cs="Times New Roman"/>
          <w:sz w:val="28"/>
          <w:szCs w:val="28"/>
        </w:rPr>
        <w:t xml:space="preserve">х правовых актов, который актуализируется на постоянной основе, там же </w:t>
      </w:r>
      <w:r w:rsidR="00DC72DB" w:rsidRPr="00DD5133">
        <w:rPr>
          <w:rFonts w:ascii="Times New Roman" w:hAnsi="Times New Roman" w:cs="Times New Roman"/>
          <w:sz w:val="28"/>
          <w:szCs w:val="28"/>
        </w:rPr>
        <w:t>размеще</w:t>
      </w:r>
      <w:r w:rsidR="007F4A1B" w:rsidRPr="00DD5133">
        <w:rPr>
          <w:rFonts w:ascii="Times New Roman" w:hAnsi="Times New Roman" w:cs="Times New Roman"/>
          <w:sz w:val="28"/>
          <w:szCs w:val="28"/>
        </w:rPr>
        <w:t>н</w:t>
      </w:r>
      <w:r w:rsidR="00DC72DB" w:rsidRPr="00DD5133">
        <w:rPr>
          <w:rFonts w:ascii="Times New Roman" w:hAnsi="Times New Roman" w:cs="Times New Roman"/>
          <w:sz w:val="28"/>
          <w:szCs w:val="28"/>
        </w:rPr>
        <w:t>а</w:t>
      </w:r>
      <w:r w:rsidR="00067144" w:rsidRPr="00DD5133">
        <w:rPr>
          <w:rFonts w:ascii="Times New Roman" w:hAnsi="Times New Roman" w:cs="Times New Roman"/>
          <w:sz w:val="28"/>
          <w:szCs w:val="28"/>
        </w:rPr>
        <w:t xml:space="preserve"> </w:t>
      </w:r>
      <w:r w:rsidR="00DC72DB" w:rsidRPr="00DD5133">
        <w:rPr>
          <w:rFonts w:ascii="Times New Roman" w:hAnsi="Times New Roman" w:cs="Times New Roman"/>
          <w:sz w:val="28"/>
          <w:szCs w:val="28"/>
        </w:rPr>
        <w:t>вкладка</w:t>
      </w:r>
      <w:r w:rsidR="00E37299" w:rsidRPr="00DD5133">
        <w:rPr>
          <w:rFonts w:ascii="Times New Roman" w:hAnsi="Times New Roman" w:cs="Times New Roman"/>
          <w:sz w:val="28"/>
          <w:szCs w:val="28"/>
        </w:rPr>
        <w:t xml:space="preserve"> </w:t>
      </w:r>
      <w:r w:rsidR="00DC72DB" w:rsidRPr="00DD5133">
        <w:rPr>
          <w:rFonts w:ascii="Times New Roman" w:hAnsi="Times New Roman" w:cs="Times New Roman"/>
          <w:sz w:val="28"/>
          <w:szCs w:val="28"/>
        </w:rPr>
        <w:t>«Проекты</w:t>
      </w:r>
      <w:r w:rsidR="00067144" w:rsidRPr="00DD5133">
        <w:rPr>
          <w:rFonts w:ascii="Times New Roman" w:hAnsi="Times New Roman" w:cs="Times New Roman"/>
          <w:sz w:val="28"/>
          <w:szCs w:val="28"/>
        </w:rPr>
        <w:t xml:space="preserve"> </w:t>
      </w:r>
      <w:r w:rsidR="00AF4AAA" w:rsidRPr="00DD5133">
        <w:rPr>
          <w:rFonts w:ascii="Times New Roman" w:hAnsi="Times New Roman" w:cs="Times New Roman"/>
          <w:sz w:val="28"/>
          <w:szCs w:val="28"/>
        </w:rPr>
        <w:t>нормати</w:t>
      </w:r>
      <w:r w:rsidR="00DC72DB" w:rsidRPr="00DD5133">
        <w:rPr>
          <w:rFonts w:ascii="Times New Roman" w:hAnsi="Times New Roman" w:cs="Times New Roman"/>
          <w:sz w:val="28"/>
          <w:szCs w:val="28"/>
        </w:rPr>
        <w:t>вно правовых актов»</w:t>
      </w:r>
      <w:r w:rsidR="00DC72DB" w:rsidRPr="00DD5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AAA" w:rsidRPr="00DD5133">
        <w:rPr>
          <w:rFonts w:ascii="Times New Roman" w:hAnsi="Times New Roman" w:cs="Times New Roman"/>
          <w:sz w:val="28"/>
          <w:szCs w:val="28"/>
        </w:rPr>
        <w:t xml:space="preserve">с </w:t>
      </w:r>
      <w:r w:rsidR="00DC72DB" w:rsidRPr="00DD5133">
        <w:rPr>
          <w:rFonts w:ascii="Times New Roman" w:hAnsi="Times New Roman" w:cs="Times New Roman"/>
          <w:sz w:val="28"/>
          <w:szCs w:val="28"/>
        </w:rPr>
        <w:t>У</w:t>
      </w:r>
      <w:r w:rsidR="00AF4AAA" w:rsidRPr="00DD5133">
        <w:rPr>
          <w:rFonts w:ascii="Times New Roman" w:hAnsi="Times New Roman" w:cs="Times New Roman"/>
          <w:sz w:val="28"/>
          <w:szCs w:val="28"/>
        </w:rPr>
        <w:t>ведомлением о начале сбора замечаний и предл</w:t>
      </w:r>
      <w:r w:rsidR="00DC72DB" w:rsidRPr="00DD5133">
        <w:rPr>
          <w:rFonts w:ascii="Times New Roman" w:hAnsi="Times New Roman" w:cs="Times New Roman"/>
          <w:sz w:val="28"/>
          <w:szCs w:val="28"/>
        </w:rPr>
        <w:t xml:space="preserve">ожений </w:t>
      </w:r>
      <w:r w:rsidR="00990138">
        <w:rPr>
          <w:rFonts w:ascii="Times New Roman" w:hAnsi="Times New Roman" w:cs="Times New Roman"/>
          <w:sz w:val="28"/>
          <w:szCs w:val="28"/>
        </w:rPr>
        <w:t xml:space="preserve">от </w:t>
      </w:r>
      <w:r w:rsidR="00DC72DB" w:rsidRPr="00DD5133">
        <w:rPr>
          <w:rFonts w:ascii="Times New Roman" w:hAnsi="Times New Roman" w:cs="Times New Roman"/>
          <w:sz w:val="28"/>
          <w:szCs w:val="28"/>
        </w:rPr>
        <w:t>организаций и граждан и «П</w:t>
      </w:r>
      <w:r w:rsidR="00AF4AAA" w:rsidRPr="00DD5133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DC72DB" w:rsidRPr="00DD5133">
        <w:rPr>
          <w:rFonts w:ascii="Times New Roman" w:hAnsi="Times New Roman" w:cs="Times New Roman"/>
          <w:sz w:val="28"/>
          <w:szCs w:val="28"/>
        </w:rPr>
        <w:t xml:space="preserve">действующих нормативно правовых актов» с Уведомлением о начале сбора замечаний и предложений </w:t>
      </w:r>
      <w:r w:rsidR="00990138">
        <w:rPr>
          <w:rFonts w:ascii="Times New Roman" w:hAnsi="Times New Roman" w:cs="Times New Roman"/>
          <w:sz w:val="28"/>
          <w:szCs w:val="28"/>
        </w:rPr>
        <w:t xml:space="preserve">от </w:t>
      </w:r>
      <w:r w:rsidR="00DC72DB" w:rsidRPr="00DD5133">
        <w:rPr>
          <w:rFonts w:ascii="Times New Roman" w:hAnsi="Times New Roman" w:cs="Times New Roman"/>
          <w:sz w:val="28"/>
          <w:szCs w:val="28"/>
        </w:rPr>
        <w:t xml:space="preserve">организаций и граждан </w:t>
      </w:r>
      <w:r w:rsidR="00990138">
        <w:rPr>
          <w:rFonts w:ascii="Times New Roman" w:hAnsi="Times New Roman" w:cs="Times New Roman"/>
          <w:sz w:val="28"/>
          <w:szCs w:val="28"/>
        </w:rPr>
        <w:t xml:space="preserve">(далее – уведомление) </w:t>
      </w:r>
      <w:r w:rsidR="007F4A1B" w:rsidRPr="00DD5133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EE4ED0" w:rsidRPr="00A50BBD">
          <w:rPr>
            <w:rStyle w:val="aa"/>
            <w:rFonts w:ascii="Times New Roman" w:hAnsi="Times New Roman" w:cs="Times New Roman"/>
            <w:sz w:val="28"/>
            <w:szCs w:val="28"/>
          </w:rPr>
          <w:t>https://xn--90awmj.xn--p1ai/</w:t>
        </w:r>
        <w:proofErr w:type="spellStart"/>
        <w:r w:rsidR="00EE4ED0" w:rsidRPr="00A50BBD">
          <w:rPr>
            <w:rStyle w:val="aa"/>
            <w:rFonts w:ascii="Times New Roman" w:hAnsi="Times New Roman" w:cs="Times New Roman"/>
            <w:sz w:val="28"/>
            <w:szCs w:val="28"/>
          </w:rPr>
          <w:t>index.php</w:t>
        </w:r>
        <w:proofErr w:type="spellEnd"/>
        <w:r w:rsidR="00EE4ED0" w:rsidRPr="00A50BBD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E4ED0" w:rsidRPr="00A50BBD">
          <w:rPr>
            <w:rStyle w:val="aa"/>
            <w:rFonts w:ascii="Times New Roman" w:hAnsi="Times New Roman" w:cs="Times New Roman"/>
            <w:sz w:val="28"/>
            <w:szCs w:val="28"/>
          </w:rPr>
          <w:t>antimonopolnyj-komplaens</w:t>
        </w:r>
        <w:proofErr w:type="spellEnd"/>
      </w:hyperlink>
      <w:r w:rsidR="00EE4ED0">
        <w:rPr>
          <w:rFonts w:ascii="Times New Roman" w:hAnsi="Times New Roman" w:cs="Times New Roman"/>
          <w:sz w:val="28"/>
          <w:szCs w:val="28"/>
        </w:rPr>
        <w:t xml:space="preserve"> </w:t>
      </w:r>
      <w:r w:rsidR="007F4A1B" w:rsidRPr="00DD5133">
        <w:rPr>
          <w:rFonts w:ascii="Times New Roman" w:hAnsi="Times New Roman" w:cs="Times New Roman"/>
          <w:sz w:val="28"/>
          <w:szCs w:val="28"/>
        </w:rPr>
        <w:t>)</w:t>
      </w:r>
      <w:r w:rsidR="00AF4AAA" w:rsidRPr="00DD51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AAA" w:rsidRPr="00DD5133" w:rsidRDefault="00E13F59" w:rsidP="008820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133">
        <w:rPr>
          <w:rFonts w:ascii="Times New Roman" w:hAnsi="Times New Roman" w:cs="Times New Roman"/>
          <w:sz w:val="28"/>
          <w:szCs w:val="28"/>
        </w:rPr>
        <w:t>В</w:t>
      </w:r>
      <w:r w:rsidR="00AF4AAA" w:rsidRPr="00DD5133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Pr="00DD5133">
        <w:rPr>
          <w:rFonts w:ascii="Times New Roman" w:hAnsi="Times New Roman" w:cs="Times New Roman"/>
          <w:sz w:val="28"/>
          <w:szCs w:val="28"/>
        </w:rPr>
        <w:t xml:space="preserve">ый </w:t>
      </w:r>
      <w:r w:rsidR="000351FF" w:rsidRPr="00DD5133">
        <w:rPr>
          <w:rFonts w:ascii="Times New Roman" w:hAnsi="Times New Roman" w:cs="Times New Roman"/>
          <w:sz w:val="28"/>
          <w:szCs w:val="28"/>
        </w:rPr>
        <w:t>в уведомлении</w:t>
      </w:r>
      <w:r w:rsidR="00AF4AAA" w:rsidRPr="00DD5133">
        <w:rPr>
          <w:rFonts w:ascii="Times New Roman" w:hAnsi="Times New Roman" w:cs="Times New Roman"/>
          <w:sz w:val="28"/>
          <w:szCs w:val="28"/>
        </w:rPr>
        <w:t xml:space="preserve"> </w:t>
      </w:r>
      <w:r w:rsidRPr="00DD5133">
        <w:rPr>
          <w:rFonts w:ascii="Times New Roman" w:hAnsi="Times New Roman" w:cs="Times New Roman"/>
          <w:sz w:val="28"/>
          <w:szCs w:val="28"/>
        </w:rPr>
        <w:t xml:space="preserve">срок </w:t>
      </w:r>
      <w:r w:rsidR="00AF4AAA" w:rsidRPr="00DD5133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 w:rsidR="00990138">
        <w:rPr>
          <w:rFonts w:ascii="Times New Roman" w:hAnsi="Times New Roman" w:cs="Times New Roman"/>
          <w:sz w:val="28"/>
          <w:szCs w:val="28"/>
        </w:rPr>
        <w:t xml:space="preserve">от </w:t>
      </w:r>
      <w:r w:rsidR="00AF4AAA" w:rsidRPr="00DD5133">
        <w:rPr>
          <w:rFonts w:ascii="Times New Roman" w:hAnsi="Times New Roman" w:cs="Times New Roman"/>
          <w:sz w:val="28"/>
          <w:szCs w:val="28"/>
        </w:rPr>
        <w:t xml:space="preserve">организаций и граждан </w:t>
      </w:r>
      <w:r w:rsidR="00EE257A" w:rsidRPr="00DD5133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FB6966" w:rsidRPr="00DD5133">
        <w:rPr>
          <w:rFonts w:ascii="Times New Roman" w:hAnsi="Times New Roman" w:cs="Times New Roman"/>
          <w:sz w:val="28"/>
          <w:szCs w:val="28"/>
        </w:rPr>
        <w:t>перечням проектов</w:t>
      </w:r>
      <w:r w:rsidR="00EE257A" w:rsidRPr="00DD5133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2E5F7A" w:rsidRPr="00DD5133">
        <w:rPr>
          <w:rFonts w:ascii="Times New Roman" w:hAnsi="Times New Roman" w:cs="Times New Roman"/>
          <w:sz w:val="28"/>
          <w:szCs w:val="28"/>
        </w:rPr>
        <w:t xml:space="preserve"> </w:t>
      </w:r>
      <w:r w:rsidR="00AF4AAA" w:rsidRPr="00DD5133">
        <w:rPr>
          <w:rFonts w:ascii="Times New Roman" w:hAnsi="Times New Roman" w:cs="Times New Roman"/>
          <w:sz w:val="28"/>
          <w:szCs w:val="28"/>
        </w:rPr>
        <w:t>не поступили.</w:t>
      </w:r>
    </w:p>
    <w:p w:rsidR="00AF4AAA" w:rsidRPr="00DD5133" w:rsidRDefault="00AF4AAA" w:rsidP="008820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133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</w:t>
      </w:r>
      <w:r w:rsidR="00100749" w:rsidRPr="00DD5133">
        <w:rPr>
          <w:rFonts w:ascii="Times New Roman" w:hAnsi="Times New Roman" w:cs="Times New Roman"/>
          <w:sz w:val="28"/>
          <w:szCs w:val="28"/>
        </w:rPr>
        <w:t>нормативных</w:t>
      </w:r>
      <w:r w:rsidR="000351FF" w:rsidRPr="00DD5133">
        <w:rPr>
          <w:rFonts w:ascii="Times New Roman" w:hAnsi="Times New Roman" w:cs="Times New Roman"/>
          <w:sz w:val="28"/>
          <w:szCs w:val="28"/>
        </w:rPr>
        <w:t xml:space="preserve"> правовых актов (проектов нормативных правовых актов) </w:t>
      </w:r>
      <w:r w:rsidR="00115A24" w:rsidRPr="00DD513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00749" w:rsidRPr="00DD5133">
        <w:rPr>
          <w:rFonts w:ascii="Times New Roman" w:hAnsi="Times New Roman" w:cs="Times New Roman"/>
          <w:sz w:val="28"/>
          <w:szCs w:val="28"/>
        </w:rPr>
        <w:t xml:space="preserve">с учетом отсутствия замечаний </w:t>
      </w:r>
      <w:r w:rsidR="000351FF" w:rsidRPr="00DD5133">
        <w:rPr>
          <w:rFonts w:ascii="Times New Roman" w:hAnsi="Times New Roman" w:cs="Times New Roman"/>
          <w:sz w:val="28"/>
          <w:szCs w:val="28"/>
        </w:rPr>
        <w:t>сделан вывод о</w:t>
      </w:r>
      <w:r w:rsidR="00931CE7" w:rsidRPr="00DD513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FB6966">
        <w:rPr>
          <w:rFonts w:ascii="Times New Roman" w:hAnsi="Times New Roman" w:cs="Times New Roman"/>
          <w:sz w:val="28"/>
          <w:szCs w:val="28"/>
        </w:rPr>
        <w:t xml:space="preserve">нормативно правовых актов </w:t>
      </w:r>
      <w:r w:rsidR="00931CE7" w:rsidRPr="00DD5133">
        <w:rPr>
          <w:rFonts w:ascii="Times New Roman" w:hAnsi="Times New Roman" w:cs="Times New Roman"/>
          <w:sz w:val="28"/>
          <w:szCs w:val="28"/>
        </w:rPr>
        <w:t>антимонопольному законодательству, о</w:t>
      </w:r>
      <w:r w:rsidR="000351FF" w:rsidRPr="00DD5133">
        <w:rPr>
          <w:rFonts w:ascii="Times New Roman" w:hAnsi="Times New Roman" w:cs="Times New Roman"/>
          <w:sz w:val="28"/>
          <w:szCs w:val="28"/>
        </w:rPr>
        <w:t xml:space="preserve"> нецелесообразности </w:t>
      </w:r>
      <w:r w:rsidRPr="00DD5133">
        <w:rPr>
          <w:rFonts w:ascii="Times New Roman" w:hAnsi="Times New Roman" w:cs="Times New Roman"/>
          <w:sz w:val="28"/>
          <w:szCs w:val="28"/>
        </w:rPr>
        <w:t>внесения изменений в</w:t>
      </w:r>
      <w:r w:rsidR="00A022A9" w:rsidRPr="00DD5133">
        <w:rPr>
          <w:rFonts w:ascii="Times New Roman" w:hAnsi="Times New Roman" w:cs="Times New Roman"/>
          <w:sz w:val="28"/>
          <w:szCs w:val="28"/>
        </w:rPr>
        <w:t xml:space="preserve"> </w:t>
      </w:r>
      <w:r w:rsidR="00FB6966" w:rsidRPr="00DD5133">
        <w:rPr>
          <w:rFonts w:ascii="Times New Roman" w:hAnsi="Times New Roman" w:cs="Times New Roman"/>
          <w:sz w:val="28"/>
          <w:szCs w:val="28"/>
        </w:rPr>
        <w:t>действующие нормативные</w:t>
      </w:r>
      <w:r w:rsidRPr="00DD5133">
        <w:rPr>
          <w:rFonts w:ascii="Times New Roman" w:hAnsi="Times New Roman" w:cs="Times New Roman"/>
          <w:sz w:val="28"/>
          <w:szCs w:val="28"/>
        </w:rPr>
        <w:t xml:space="preserve"> </w:t>
      </w:r>
      <w:r w:rsidR="00A022A9" w:rsidRPr="00DD5133">
        <w:rPr>
          <w:rFonts w:ascii="Times New Roman" w:hAnsi="Times New Roman" w:cs="Times New Roman"/>
          <w:sz w:val="28"/>
          <w:szCs w:val="28"/>
        </w:rPr>
        <w:t>правовые акты</w:t>
      </w:r>
      <w:r w:rsidR="00931CE7" w:rsidRPr="00DD5133">
        <w:rPr>
          <w:rFonts w:ascii="Times New Roman" w:hAnsi="Times New Roman" w:cs="Times New Roman"/>
          <w:sz w:val="28"/>
          <w:szCs w:val="28"/>
        </w:rPr>
        <w:t>, а также</w:t>
      </w:r>
      <w:r w:rsidR="00A022A9" w:rsidRPr="00DD5133">
        <w:rPr>
          <w:rFonts w:ascii="Times New Roman" w:hAnsi="Times New Roman" w:cs="Times New Roman"/>
          <w:sz w:val="28"/>
          <w:szCs w:val="28"/>
        </w:rPr>
        <w:t xml:space="preserve"> разработанные </w:t>
      </w:r>
      <w:r w:rsidR="000351FF" w:rsidRPr="00DD5133">
        <w:rPr>
          <w:rFonts w:ascii="Times New Roman" w:hAnsi="Times New Roman" w:cs="Times New Roman"/>
          <w:sz w:val="28"/>
          <w:szCs w:val="28"/>
        </w:rPr>
        <w:t>про</w:t>
      </w:r>
      <w:r w:rsidR="00A022A9" w:rsidRPr="00DD5133">
        <w:rPr>
          <w:rFonts w:ascii="Times New Roman" w:hAnsi="Times New Roman" w:cs="Times New Roman"/>
          <w:sz w:val="28"/>
          <w:szCs w:val="28"/>
        </w:rPr>
        <w:t>екты нормативных правовых актов</w:t>
      </w:r>
      <w:r w:rsidR="000351FF" w:rsidRPr="00DD5133">
        <w:rPr>
          <w:rFonts w:ascii="Times New Roman" w:hAnsi="Times New Roman" w:cs="Times New Roman"/>
          <w:sz w:val="28"/>
          <w:szCs w:val="28"/>
        </w:rPr>
        <w:t>.</w:t>
      </w:r>
    </w:p>
    <w:p w:rsidR="00E37299" w:rsidRPr="00DD5133" w:rsidRDefault="00E37299" w:rsidP="008820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133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18 октября 2018 г. № 2258-р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</w:t>
      </w:r>
      <w:r w:rsidR="00FB6966">
        <w:rPr>
          <w:rFonts w:ascii="Times New Roman" w:hAnsi="Times New Roman" w:cs="Times New Roman"/>
          <w:sz w:val="28"/>
          <w:szCs w:val="28"/>
        </w:rPr>
        <w:t>тимонопольного законодательства, сотрудники</w:t>
      </w:r>
      <w:r w:rsidRPr="00DD513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B6966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ознакомлены </w:t>
      </w:r>
      <w:r w:rsidRPr="00DD5133">
        <w:rPr>
          <w:rFonts w:ascii="Times New Roman" w:hAnsi="Times New Roman" w:cs="Times New Roman"/>
          <w:sz w:val="28"/>
          <w:szCs w:val="28"/>
        </w:rPr>
        <w:t>с постановлением Главы Администрации  от 11.02.2019 г. № 39 «Об организации системы внутреннего обеспечения соответствия требованиям антимонопольного законодательства в Администрации Усть-Большерецкого муниципального района».</w:t>
      </w:r>
    </w:p>
    <w:p w:rsidR="00450022" w:rsidRPr="00DD5133" w:rsidRDefault="00450022" w:rsidP="008820B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133">
        <w:rPr>
          <w:rFonts w:ascii="Times New Roman" w:hAnsi="Times New Roman" w:cs="Times New Roman"/>
          <w:sz w:val="28"/>
          <w:szCs w:val="28"/>
        </w:rPr>
        <w:t>Во исполнение постановления Главы Усть-Большерецкого муниципального района от 11.02.2019 № 39 «Об организации системы внутреннего обеспечения соответствия требованиям антимонопольного законодательства в Администрации Усть-Большерецкого муниципального района» и распоряжения Администрации Усть-Большерецкого муниципального района от 28.01.2019 № 19 «Об утверждении Плана мероприятий по организации в Администрации Усть-Большерецкого муниципального района системы внутреннего обеспечения соответствия требованиям антимонопольного законодательств</w:t>
      </w:r>
      <w:r w:rsidR="00E37299" w:rsidRPr="00DD5133">
        <w:rPr>
          <w:rFonts w:ascii="Times New Roman" w:hAnsi="Times New Roman" w:cs="Times New Roman"/>
          <w:sz w:val="28"/>
          <w:szCs w:val="28"/>
        </w:rPr>
        <w:t xml:space="preserve">а (антимонопольного </w:t>
      </w:r>
      <w:proofErr w:type="spellStart"/>
      <w:r w:rsidR="00E37299" w:rsidRPr="00DD513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37299" w:rsidRPr="00DD5133">
        <w:rPr>
          <w:rFonts w:ascii="Times New Roman" w:hAnsi="Times New Roman" w:cs="Times New Roman"/>
          <w:sz w:val="28"/>
          <w:szCs w:val="28"/>
        </w:rPr>
        <w:t>)»</w:t>
      </w:r>
      <w:r w:rsidRPr="00DD5133">
        <w:rPr>
          <w:rFonts w:ascii="Times New Roman" w:hAnsi="Times New Roman" w:cs="Times New Roman"/>
          <w:sz w:val="28"/>
          <w:szCs w:val="28"/>
        </w:rPr>
        <w:t xml:space="preserve"> в целях выявления и оценки </w:t>
      </w:r>
      <w:r w:rsidR="00D952DA" w:rsidRPr="00DD5133">
        <w:rPr>
          <w:rFonts w:ascii="Times New Roman" w:hAnsi="Times New Roman" w:cs="Times New Roman"/>
          <w:sz w:val="28"/>
          <w:szCs w:val="28"/>
        </w:rPr>
        <w:t xml:space="preserve">рисков нарушения </w:t>
      </w:r>
      <w:r w:rsidRPr="00DD5133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законодательства, Аппаратом </w:t>
      </w:r>
      <w:r w:rsidR="00FB6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71D2">
        <w:rPr>
          <w:rFonts w:ascii="Times New Roman" w:hAnsi="Times New Roman" w:cs="Times New Roman"/>
          <w:sz w:val="28"/>
          <w:szCs w:val="28"/>
        </w:rPr>
        <w:t>на основании представленной информации</w:t>
      </w:r>
      <w:r w:rsidRPr="00DD5133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Администрации (с учетом сведений подведомственных организаций) проведен анализ нарушений антимонопольного законодательства за </w:t>
      </w:r>
      <w:r w:rsidR="00135DCD" w:rsidRPr="00DD5133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6E21BA">
        <w:rPr>
          <w:rFonts w:ascii="Times New Roman" w:hAnsi="Times New Roman" w:cs="Times New Roman"/>
          <w:b/>
          <w:sz w:val="28"/>
          <w:szCs w:val="28"/>
        </w:rPr>
        <w:t>с 01.06.2021 по 31.05.2022</w:t>
      </w:r>
      <w:r w:rsidR="00135DCD" w:rsidRPr="00DD5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DCD" w:rsidRPr="00325DCF">
        <w:rPr>
          <w:rFonts w:ascii="Times New Roman" w:hAnsi="Times New Roman" w:cs="Times New Roman"/>
          <w:b/>
          <w:sz w:val="28"/>
          <w:szCs w:val="28"/>
        </w:rPr>
        <w:t>гг.</w:t>
      </w:r>
      <w:r w:rsidR="00135DCD" w:rsidRPr="00DD5133">
        <w:rPr>
          <w:rFonts w:ascii="Times New Roman" w:hAnsi="Times New Roman" w:cs="Times New Roman"/>
          <w:sz w:val="28"/>
          <w:szCs w:val="28"/>
        </w:rPr>
        <w:t xml:space="preserve"> </w:t>
      </w:r>
      <w:r w:rsidR="00135DCD" w:rsidRPr="00294535">
        <w:rPr>
          <w:rFonts w:ascii="Times New Roman" w:hAnsi="Times New Roman" w:cs="Times New Roman"/>
          <w:sz w:val="28"/>
          <w:szCs w:val="28"/>
        </w:rPr>
        <w:t>(</w:t>
      </w:r>
      <w:r w:rsidR="006E21BA">
        <w:rPr>
          <w:rFonts w:ascii="Times New Roman" w:hAnsi="Times New Roman" w:cs="Times New Roman"/>
          <w:b/>
          <w:i/>
          <w:sz w:val="28"/>
          <w:szCs w:val="28"/>
        </w:rPr>
        <w:t>исх</w:t>
      </w:r>
      <w:r w:rsidR="00135DCD" w:rsidRPr="00294535">
        <w:rPr>
          <w:rFonts w:ascii="Times New Roman" w:hAnsi="Times New Roman" w:cs="Times New Roman"/>
          <w:b/>
          <w:i/>
          <w:sz w:val="28"/>
          <w:szCs w:val="28"/>
        </w:rPr>
        <w:t xml:space="preserve">.№ </w:t>
      </w:r>
      <w:r w:rsidR="006E21BA">
        <w:rPr>
          <w:rFonts w:ascii="Times New Roman" w:hAnsi="Times New Roman" w:cs="Times New Roman"/>
          <w:b/>
          <w:i/>
          <w:sz w:val="28"/>
          <w:szCs w:val="28"/>
        </w:rPr>
        <w:t>567 от 01.06.2022</w:t>
      </w:r>
      <w:r w:rsidR="00135DCD" w:rsidRPr="00294535">
        <w:rPr>
          <w:rFonts w:ascii="Times New Roman" w:hAnsi="Times New Roman" w:cs="Times New Roman"/>
          <w:b/>
          <w:i/>
          <w:sz w:val="28"/>
          <w:szCs w:val="28"/>
        </w:rPr>
        <w:t xml:space="preserve"> года)</w:t>
      </w:r>
      <w:r w:rsidRPr="0029453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D51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50022" w:rsidRPr="00DD5133" w:rsidRDefault="00450022" w:rsidP="008820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133">
        <w:rPr>
          <w:rFonts w:ascii="Times New Roman" w:hAnsi="Times New Roman" w:cs="Times New Roman"/>
          <w:sz w:val="28"/>
          <w:szCs w:val="28"/>
        </w:rPr>
        <w:t xml:space="preserve">Проведенный анализ показал, что непосредственно нарушений антимонопольного законодательства, согласно ст. 15, 16, 17 Федерального закона от 26 июля 2006 г. N 135-ФЗ "О защите конкуренции" не выявлено. </w:t>
      </w:r>
      <w:r w:rsidR="006E21BA">
        <w:rPr>
          <w:rFonts w:ascii="Times New Roman" w:hAnsi="Times New Roman" w:cs="Times New Roman"/>
          <w:sz w:val="28"/>
          <w:szCs w:val="28"/>
        </w:rPr>
        <w:t xml:space="preserve">Составлена карта </w:t>
      </w:r>
      <w:proofErr w:type="spellStart"/>
      <w:r w:rsidR="006E21B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6E21BA">
        <w:rPr>
          <w:rFonts w:ascii="Times New Roman" w:hAnsi="Times New Roman" w:cs="Times New Roman"/>
          <w:sz w:val="28"/>
          <w:szCs w:val="28"/>
        </w:rPr>
        <w:t>-рисков с описанием уровней рисков, с возможными причинами возникновения, указаны мероприятия по минимизации и устранению рисков, наличие (отсутствие) остаточных рисков и вероятность повторного возникновения рисков</w:t>
      </w:r>
      <w:r w:rsidRPr="00DD5133">
        <w:rPr>
          <w:rFonts w:ascii="Times New Roman" w:hAnsi="Times New Roman" w:cs="Times New Roman"/>
          <w:b/>
          <w:sz w:val="28"/>
          <w:szCs w:val="28"/>
        </w:rPr>
        <w:t>.</w:t>
      </w:r>
    </w:p>
    <w:p w:rsidR="007977B9" w:rsidRDefault="007977B9" w:rsidP="008820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133">
        <w:rPr>
          <w:rFonts w:ascii="Times New Roman" w:hAnsi="Times New Roman" w:cs="Times New Roman"/>
          <w:sz w:val="28"/>
          <w:szCs w:val="28"/>
        </w:rPr>
        <w:t xml:space="preserve">Рассмотрение дел по вопросам применения и возможного нарушения </w:t>
      </w:r>
      <w:r w:rsidR="00115A24" w:rsidRPr="00DD5133">
        <w:rPr>
          <w:rFonts w:ascii="Times New Roman" w:hAnsi="Times New Roman" w:cs="Times New Roman"/>
          <w:sz w:val="28"/>
          <w:szCs w:val="28"/>
        </w:rPr>
        <w:t>Администрацией</w:t>
      </w:r>
      <w:r w:rsidRPr="00DD5133">
        <w:rPr>
          <w:rFonts w:ascii="Times New Roman" w:hAnsi="Times New Roman" w:cs="Times New Roman"/>
          <w:sz w:val="28"/>
          <w:szCs w:val="28"/>
        </w:rPr>
        <w:t xml:space="preserve"> норм антимонопольного законодательства в судебных инстанциях не осуществлялось.</w:t>
      </w:r>
    </w:p>
    <w:p w:rsidR="00841BD9" w:rsidRPr="00DD5133" w:rsidRDefault="00841BD9" w:rsidP="008820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нормативных правовых актов Администрации, связанных с анти</w:t>
      </w:r>
      <w:r w:rsidR="00C11132">
        <w:rPr>
          <w:rFonts w:ascii="Times New Roman" w:hAnsi="Times New Roman" w:cs="Times New Roman"/>
          <w:sz w:val="28"/>
          <w:szCs w:val="28"/>
        </w:rPr>
        <w:t>монопольным законодательством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32">
        <w:rPr>
          <w:rFonts w:ascii="Times New Roman" w:hAnsi="Times New Roman" w:cs="Times New Roman"/>
          <w:sz w:val="28"/>
          <w:szCs w:val="28"/>
        </w:rPr>
        <w:t>2018 года по 01.06.</w:t>
      </w:r>
      <w:r w:rsidR="006E21BA">
        <w:rPr>
          <w:rFonts w:ascii="Times New Roman" w:hAnsi="Times New Roman" w:cs="Times New Roman"/>
          <w:sz w:val="28"/>
          <w:szCs w:val="28"/>
        </w:rPr>
        <w:t>2022</w:t>
      </w:r>
      <w:r w:rsidR="00C1113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11132" w:rsidRPr="00C11132">
        <w:rPr>
          <w:rFonts w:ascii="Times New Roman" w:hAnsi="Times New Roman" w:cs="Times New Roman"/>
          <w:sz w:val="28"/>
          <w:szCs w:val="28"/>
        </w:rPr>
        <w:t>- 178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35DCD" w:rsidRDefault="00CE63ED" w:rsidP="005F67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133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115A24" w:rsidRPr="00DD5133">
        <w:rPr>
          <w:rFonts w:ascii="Times New Roman" w:hAnsi="Times New Roman" w:cs="Times New Roman"/>
          <w:sz w:val="28"/>
          <w:szCs w:val="28"/>
        </w:rPr>
        <w:t>Администрации</w:t>
      </w:r>
      <w:r w:rsidRPr="00DD5133">
        <w:rPr>
          <w:rFonts w:ascii="Times New Roman" w:hAnsi="Times New Roman" w:cs="Times New Roman"/>
          <w:sz w:val="28"/>
          <w:szCs w:val="28"/>
        </w:rPr>
        <w:t>, в которых ФАС России выявлены нарушения антимонопольного зако</w:t>
      </w:r>
      <w:r w:rsidR="00403278" w:rsidRPr="00DD5133">
        <w:rPr>
          <w:rFonts w:ascii="Times New Roman" w:hAnsi="Times New Roman" w:cs="Times New Roman"/>
          <w:sz w:val="28"/>
          <w:szCs w:val="28"/>
        </w:rPr>
        <w:t xml:space="preserve">нодательства в указанный </w:t>
      </w:r>
      <w:r w:rsidR="00880E28" w:rsidRPr="00DD5133">
        <w:rPr>
          <w:rFonts w:ascii="Times New Roman" w:hAnsi="Times New Roman" w:cs="Times New Roman"/>
          <w:sz w:val="28"/>
          <w:szCs w:val="28"/>
        </w:rPr>
        <w:t>период, отсутствуют</w:t>
      </w:r>
      <w:r w:rsidRPr="00DD5133">
        <w:rPr>
          <w:rFonts w:ascii="Times New Roman" w:hAnsi="Times New Roman" w:cs="Times New Roman"/>
          <w:sz w:val="28"/>
          <w:szCs w:val="28"/>
        </w:rPr>
        <w:t>.</w:t>
      </w:r>
    </w:p>
    <w:p w:rsidR="00F9092F" w:rsidRDefault="00F9092F" w:rsidP="00F909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92F">
        <w:rPr>
          <w:rFonts w:ascii="Times New Roman" w:hAnsi="Times New Roman" w:cs="Times New Roman"/>
          <w:sz w:val="28"/>
          <w:szCs w:val="28"/>
        </w:rPr>
        <w:t>При проведении оценки достижения ключевых показателей эффективности реализации мероприятий согласно методике расчета ключевых показателей эффективности функционирования</w:t>
      </w:r>
      <w:r w:rsidR="00BF0DAF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BF0DA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F0DAF">
        <w:rPr>
          <w:rFonts w:ascii="Times New Roman" w:hAnsi="Times New Roman" w:cs="Times New Roman"/>
          <w:sz w:val="28"/>
          <w:szCs w:val="28"/>
        </w:rPr>
        <w:t xml:space="preserve"> в А</w:t>
      </w:r>
      <w:r w:rsidRPr="00F9092F">
        <w:rPr>
          <w:rFonts w:ascii="Times New Roman" w:hAnsi="Times New Roman" w:cs="Times New Roman"/>
          <w:sz w:val="28"/>
          <w:szCs w:val="28"/>
        </w:rPr>
        <w:t>дминистрации ключевые показатели на хорошем уровне:</w:t>
      </w:r>
    </w:p>
    <w:p w:rsidR="00BF0DAF" w:rsidRPr="00BF0DAF" w:rsidRDefault="00BF0DAF" w:rsidP="00BF0D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AF">
        <w:rPr>
          <w:rFonts w:ascii="Times New Roman" w:hAnsi="Times New Roman" w:cs="Times New Roman"/>
          <w:sz w:val="28"/>
          <w:szCs w:val="28"/>
        </w:rPr>
        <w:lastRenderedPageBreak/>
        <w:t>- Аппарат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9092F">
        <w:rPr>
          <w:rFonts w:ascii="Times New Roman" w:hAnsi="Times New Roman" w:cs="Times New Roman"/>
          <w:sz w:val="28"/>
          <w:szCs w:val="28"/>
        </w:rPr>
        <w:t>«хороший уровень»</w:t>
      </w:r>
      <w:r w:rsidRPr="00BF0DAF">
        <w:rPr>
          <w:rFonts w:ascii="Times New Roman" w:hAnsi="Times New Roman" w:cs="Times New Roman"/>
          <w:sz w:val="28"/>
          <w:szCs w:val="28"/>
        </w:rPr>
        <w:t>;</w:t>
      </w:r>
    </w:p>
    <w:p w:rsidR="00BF0DAF" w:rsidRPr="00BF0DAF" w:rsidRDefault="00BF0DAF" w:rsidP="00BF0D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AF">
        <w:rPr>
          <w:rFonts w:ascii="Times New Roman" w:hAnsi="Times New Roman" w:cs="Times New Roman"/>
          <w:sz w:val="28"/>
          <w:szCs w:val="28"/>
        </w:rPr>
        <w:t>- Управление экономической политики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F0DAF">
        <w:rPr>
          <w:rFonts w:ascii="Times New Roman" w:hAnsi="Times New Roman" w:cs="Times New Roman"/>
          <w:sz w:val="28"/>
          <w:szCs w:val="28"/>
        </w:rPr>
        <w:t>«хороший уровень»;</w:t>
      </w:r>
    </w:p>
    <w:p w:rsidR="00BF0DAF" w:rsidRPr="00BF0DAF" w:rsidRDefault="00BF0DAF" w:rsidP="00BF0D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AF">
        <w:rPr>
          <w:rFonts w:ascii="Times New Roman" w:hAnsi="Times New Roman" w:cs="Times New Roman"/>
          <w:sz w:val="28"/>
          <w:szCs w:val="28"/>
        </w:rPr>
        <w:t>- Финансовое управление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F0DAF">
        <w:rPr>
          <w:rFonts w:ascii="Times New Roman" w:hAnsi="Times New Roman" w:cs="Times New Roman"/>
          <w:sz w:val="28"/>
          <w:szCs w:val="28"/>
        </w:rPr>
        <w:t>«хороший уровень»;</w:t>
      </w:r>
    </w:p>
    <w:p w:rsidR="00BF0DAF" w:rsidRPr="00BF0DAF" w:rsidRDefault="00BF0DAF" w:rsidP="00BF0D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AF">
        <w:rPr>
          <w:rFonts w:ascii="Times New Roman" w:hAnsi="Times New Roman" w:cs="Times New Roman"/>
          <w:sz w:val="28"/>
          <w:szCs w:val="28"/>
        </w:rPr>
        <w:t>- Комитет по управлению муниципальным имуществом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F0DAF">
        <w:rPr>
          <w:rFonts w:ascii="Times New Roman" w:hAnsi="Times New Roman" w:cs="Times New Roman"/>
          <w:sz w:val="28"/>
          <w:szCs w:val="28"/>
        </w:rPr>
        <w:t>«хороший уровень»;</w:t>
      </w:r>
    </w:p>
    <w:p w:rsidR="00BE564A" w:rsidRDefault="00BF0DAF" w:rsidP="00BF0D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AF">
        <w:rPr>
          <w:rFonts w:ascii="Times New Roman" w:hAnsi="Times New Roman" w:cs="Times New Roman"/>
          <w:sz w:val="28"/>
          <w:szCs w:val="28"/>
        </w:rPr>
        <w:t>- Комитет жилищно-коммунального хозяйства, топливно-энергетического комплекса, транспорта, связи 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3B3" w:rsidRPr="00E753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0DAF">
        <w:rPr>
          <w:rFonts w:ascii="Times New Roman" w:hAnsi="Times New Roman" w:cs="Times New Roman"/>
          <w:sz w:val="28"/>
          <w:szCs w:val="28"/>
        </w:rPr>
        <w:t>«хороший уровень».</w:t>
      </w:r>
    </w:p>
    <w:p w:rsidR="00882409" w:rsidRPr="00882409" w:rsidRDefault="00882409" w:rsidP="008824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09">
        <w:rPr>
          <w:rFonts w:ascii="Times New Roman" w:hAnsi="Times New Roman" w:cs="Times New Roman"/>
          <w:sz w:val="28"/>
          <w:szCs w:val="28"/>
        </w:rPr>
        <w:t xml:space="preserve">В ноябре 2022 года 2 сотрудника Администрации прошли повышение квалификации по курсу «Антимонопольный </w:t>
      </w:r>
      <w:proofErr w:type="spellStart"/>
      <w:r w:rsidRPr="00882409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882409">
        <w:rPr>
          <w:rFonts w:ascii="Times New Roman" w:hAnsi="Times New Roman" w:cs="Times New Roman"/>
          <w:sz w:val="28"/>
          <w:szCs w:val="28"/>
        </w:rPr>
        <w:t>. Практика применения» («Центр развития конкурентной политики и государственного заказа» Российской Академии народного хозяйства и государственной службы при Президенте Российской Федерации, г. Москва).</w:t>
      </w:r>
    </w:p>
    <w:p w:rsidR="00882409" w:rsidRPr="00DD5133" w:rsidRDefault="00882409" w:rsidP="008824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09">
        <w:rPr>
          <w:rFonts w:ascii="Times New Roman" w:hAnsi="Times New Roman" w:cs="Times New Roman"/>
          <w:sz w:val="28"/>
          <w:szCs w:val="28"/>
        </w:rPr>
        <w:t xml:space="preserve">У </w:t>
      </w:r>
      <w:r w:rsidR="00C11132" w:rsidRPr="00C11132">
        <w:rPr>
          <w:rFonts w:ascii="Times New Roman" w:hAnsi="Times New Roman" w:cs="Times New Roman"/>
          <w:sz w:val="28"/>
          <w:szCs w:val="28"/>
        </w:rPr>
        <w:t>27</w:t>
      </w:r>
      <w:r w:rsidRPr="00882409">
        <w:rPr>
          <w:rFonts w:ascii="Times New Roman" w:hAnsi="Times New Roman" w:cs="Times New Roman"/>
          <w:sz w:val="28"/>
          <w:szCs w:val="28"/>
        </w:rPr>
        <w:t xml:space="preserve"> сотрудников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BE564A" w:rsidRPr="00DD5133" w:rsidRDefault="00BE564A" w:rsidP="008820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564A" w:rsidRPr="00DD5133" w:rsidSect="003B0733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C32" w:rsidRDefault="00153C32" w:rsidP="00866854">
      <w:pPr>
        <w:spacing w:after="0" w:line="240" w:lineRule="auto"/>
      </w:pPr>
      <w:r>
        <w:separator/>
      </w:r>
    </w:p>
  </w:endnote>
  <w:endnote w:type="continuationSeparator" w:id="0">
    <w:p w:rsidR="00153C32" w:rsidRDefault="00153C32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C32" w:rsidRDefault="00153C32" w:rsidP="00866854">
      <w:pPr>
        <w:spacing w:after="0" w:line="240" w:lineRule="auto"/>
      </w:pPr>
      <w:r>
        <w:separator/>
      </w:r>
    </w:p>
  </w:footnote>
  <w:footnote w:type="continuationSeparator" w:id="0">
    <w:p w:rsidR="00153C32" w:rsidRDefault="00153C32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169786"/>
      <w:docPartObj>
        <w:docPartGallery w:val="Page Numbers (Top of Page)"/>
        <w:docPartUnique/>
      </w:docPartObj>
    </w:sdtPr>
    <w:sdtEndPr/>
    <w:sdtContent>
      <w:p w:rsidR="00866854" w:rsidRDefault="008668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B81">
          <w:rPr>
            <w:noProof/>
          </w:rPr>
          <w:t>4</w:t>
        </w:r>
        <w:r>
          <w:fldChar w:fldCharType="end"/>
        </w:r>
      </w:p>
    </w:sdtContent>
  </w:sdt>
  <w:p w:rsidR="00866854" w:rsidRDefault="008668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3527A"/>
    <w:multiLevelType w:val="hybridMultilevel"/>
    <w:tmpl w:val="C26640E8"/>
    <w:lvl w:ilvl="0" w:tplc="577A7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D0"/>
    <w:rsid w:val="000351FF"/>
    <w:rsid w:val="00047E32"/>
    <w:rsid w:val="00067144"/>
    <w:rsid w:val="0007271F"/>
    <w:rsid w:val="000737D0"/>
    <w:rsid w:val="000D3252"/>
    <w:rsid w:val="000E0173"/>
    <w:rsid w:val="00100749"/>
    <w:rsid w:val="00115A24"/>
    <w:rsid w:val="00135DCD"/>
    <w:rsid w:val="00145FCC"/>
    <w:rsid w:val="00152B0E"/>
    <w:rsid w:val="00153C32"/>
    <w:rsid w:val="001E7002"/>
    <w:rsid w:val="002468DB"/>
    <w:rsid w:val="0029059B"/>
    <w:rsid w:val="00294535"/>
    <w:rsid w:val="002D0EDA"/>
    <w:rsid w:val="002D244F"/>
    <w:rsid w:val="002D3753"/>
    <w:rsid w:val="002D6763"/>
    <w:rsid w:val="002D69A0"/>
    <w:rsid w:val="002E47FF"/>
    <w:rsid w:val="002E5F7A"/>
    <w:rsid w:val="00325B6C"/>
    <w:rsid w:val="00325DCF"/>
    <w:rsid w:val="00331BE0"/>
    <w:rsid w:val="003504BB"/>
    <w:rsid w:val="0038132B"/>
    <w:rsid w:val="003B0733"/>
    <w:rsid w:val="00403278"/>
    <w:rsid w:val="0040762F"/>
    <w:rsid w:val="00433AF1"/>
    <w:rsid w:val="00450022"/>
    <w:rsid w:val="004B5319"/>
    <w:rsid w:val="005036FB"/>
    <w:rsid w:val="005A0A7C"/>
    <w:rsid w:val="005F67C0"/>
    <w:rsid w:val="006038AF"/>
    <w:rsid w:val="0060662D"/>
    <w:rsid w:val="00654C12"/>
    <w:rsid w:val="00677132"/>
    <w:rsid w:val="006D19BD"/>
    <w:rsid w:val="006E21BA"/>
    <w:rsid w:val="007354CC"/>
    <w:rsid w:val="00740478"/>
    <w:rsid w:val="00782AC6"/>
    <w:rsid w:val="007977B9"/>
    <w:rsid w:val="007A67F0"/>
    <w:rsid w:val="007C2A05"/>
    <w:rsid w:val="007E56BB"/>
    <w:rsid w:val="007F4A1B"/>
    <w:rsid w:val="00841BD9"/>
    <w:rsid w:val="00866854"/>
    <w:rsid w:val="00874A3B"/>
    <w:rsid w:val="00880E28"/>
    <w:rsid w:val="008820B5"/>
    <w:rsid w:val="00882409"/>
    <w:rsid w:val="008A7F0F"/>
    <w:rsid w:val="0092479B"/>
    <w:rsid w:val="00931CE7"/>
    <w:rsid w:val="009334A4"/>
    <w:rsid w:val="0097360D"/>
    <w:rsid w:val="00990138"/>
    <w:rsid w:val="0099191B"/>
    <w:rsid w:val="009B4CB0"/>
    <w:rsid w:val="009D2AD4"/>
    <w:rsid w:val="009F71D2"/>
    <w:rsid w:val="00A022A9"/>
    <w:rsid w:val="00A06585"/>
    <w:rsid w:val="00A17CF2"/>
    <w:rsid w:val="00A73878"/>
    <w:rsid w:val="00A82A06"/>
    <w:rsid w:val="00AA6B7F"/>
    <w:rsid w:val="00AA7DB3"/>
    <w:rsid w:val="00AF4AAA"/>
    <w:rsid w:val="00B7468B"/>
    <w:rsid w:val="00BC5D6B"/>
    <w:rsid w:val="00BE564A"/>
    <w:rsid w:val="00BF0DAF"/>
    <w:rsid w:val="00C11132"/>
    <w:rsid w:val="00CA1651"/>
    <w:rsid w:val="00CA3135"/>
    <w:rsid w:val="00CA52A9"/>
    <w:rsid w:val="00CE63ED"/>
    <w:rsid w:val="00D00114"/>
    <w:rsid w:val="00D37A80"/>
    <w:rsid w:val="00D602F5"/>
    <w:rsid w:val="00D81F23"/>
    <w:rsid w:val="00D952DA"/>
    <w:rsid w:val="00DC72DB"/>
    <w:rsid w:val="00DD4645"/>
    <w:rsid w:val="00DD5133"/>
    <w:rsid w:val="00DD5976"/>
    <w:rsid w:val="00E13F59"/>
    <w:rsid w:val="00E36B81"/>
    <w:rsid w:val="00E37299"/>
    <w:rsid w:val="00E64D17"/>
    <w:rsid w:val="00E753B3"/>
    <w:rsid w:val="00EC1A9A"/>
    <w:rsid w:val="00EE257A"/>
    <w:rsid w:val="00EE4ED0"/>
    <w:rsid w:val="00EF7077"/>
    <w:rsid w:val="00F309D3"/>
    <w:rsid w:val="00F32336"/>
    <w:rsid w:val="00F46396"/>
    <w:rsid w:val="00F56BBA"/>
    <w:rsid w:val="00F9092F"/>
    <w:rsid w:val="00F96F58"/>
    <w:rsid w:val="00FA7DD3"/>
    <w:rsid w:val="00FB6966"/>
    <w:rsid w:val="00FD7628"/>
    <w:rsid w:val="00FF0555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D732"/>
  <w15:docId w15:val="{45FC4129-709C-4A83-B8F9-1DA9FCE7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  <w:style w:type="character" w:styleId="aa">
    <w:name w:val="Hyperlink"/>
    <w:basedOn w:val="a0"/>
    <w:uiPriority w:val="99"/>
    <w:unhideWhenUsed/>
    <w:rsid w:val="007F4A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xn--90awmj.xn--p1ai/index.php/antimonopolnyj-komplae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Бондаш Татьяна Николаевна</dc:creator>
  <cp:lastModifiedBy>Скударнова</cp:lastModifiedBy>
  <cp:revision>3</cp:revision>
  <cp:lastPrinted>2022-11-28T13:12:00Z</cp:lastPrinted>
  <dcterms:created xsi:type="dcterms:W3CDTF">2022-11-28T12:52:00Z</dcterms:created>
  <dcterms:modified xsi:type="dcterms:W3CDTF">2022-11-28T13:19:00Z</dcterms:modified>
</cp:coreProperties>
</file>